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366" w:rsidRPr="001D6366" w:rsidRDefault="001D6366" w:rsidP="001D6366">
      <w:pPr>
        <w:pStyle w:val="KeinLeerraum"/>
        <w:spacing w:line="276" w:lineRule="auto"/>
        <w:rPr>
          <w:sz w:val="24"/>
        </w:rPr>
      </w:pPr>
      <w:r w:rsidRPr="001D6366">
        <w:rPr>
          <w:sz w:val="24"/>
        </w:rPr>
        <w:t>Justus Liebig Universität Gießen</w:t>
      </w:r>
      <w:r w:rsidRPr="001D6366">
        <w:rPr>
          <w:sz w:val="24"/>
        </w:rPr>
        <w:tab/>
      </w:r>
      <w:r w:rsidRPr="001D6366">
        <w:rPr>
          <w:sz w:val="24"/>
        </w:rPr>
        <w:br/>
        <w:t>Institut für Didaktik der Mathematik</w:t>
      </w:r>
      <w:r w:rsidRPr="001D6366">
        <w:rPr>
          <w:sz w:val="24"/>
        </w:rPr>
        <w:br/>
        <w:t>Seminar: Einstiege in den Mathematikunterricht</w:t>
      </w:r>
      <w:r w:rsidRPr="001D6366">
        <w:rPr>
          <w:sz w:val="24"/>
        </w:rPr>
        <w:br/>
        <w:t>Seminarleitung: Irina Gühl</w:t>
      </w:r>
      <w:r w:rsidRPr="001D6366">
        <w:rPr>
          <w:sz w:val="24"/>
        </w:rPr>
        <w:br/>
        <w:t>Wintersemester 2009/2010</w:t>
      </w:r>
    </w:p>
    <w:p w:rsidR="001D6366" w:rsidRPr="001D6366" w:rsidRDefault="001D6366" w:rsidP="001D6366">
      <w:pPr>
        <w:pStyle w:val="KeinLeerraum"/>
        <w:spacing w:line="276" w:lineRule="auto"/>
        <w:rPr>
          <w:sz w:val="24"/>
        </w:rPr>
      </w:pPr>
      <w:r w:rsidRPr="001D6366">
        <w:rPr>
          <w:sz w:val="24"/>
        </w:rPr>
        <w:t xml:space="preserve">Datum: </w:t>
      </w:r>
      <w:r w:rsidR="00694BE7">
        <w:rPr>
          <w:sz w:val="24"/>
        </w:rPr>
        <w:t>12</w:t>
      </w:r>
      <w:r w:rsidRPr="001D6366">
        <w:rPr>
          <w:sz w:val="24"/>
        </w:rPr>
        <w:t>.</w:t>
      </w:r>
      <w:r w:rsidR="00694BE7">
        <w:rPr>
          <w:sz w:val="24"/>
        </w:rPr>
        <w:t>01.2010</w:t>
      </w:r>
      <w:r w:rsidRPr="001D6366">
        <w:rPr>
          <w:sz w:val="24"/>
        </w:rPr>
        <w:t xml:space="preserve"> </w:t>
      </w:r>
    </w:p>
    <w:p w:rsidR="001D6366" w:rsidRDefault="001D6366" w:rsidP="001D6366">
      <w:pPr>
        <w:pStyle w:val="StandardWeb"/>
        <w:tabs>
          <w:tab w:val="left" w:pos="6870"/>
        </w:tabs>
        <w:jc w:val="center"/>
        <w:rPr>
          <w:rFonts w:ascii="Arial" w:hAnsi="Arial" w:cs="Arial"/>
          <w:sz w:val="20"/>
          <w:szCs w:val="20"/>
        </w:rPr>
      </w:pPr>
    </w:p>
    <w:p w:rsidR="001D6366" w:rsidRDefault="001D6366" w:rsidP="001D6366">
      <w:pPr>
        <w:pStyle w:val="StandardWeb"/>
        <w:tabs>
          <w:tab w:val="left" w:pos="6870"/>
        </w:tabs>
        <w:jc w:val="center"/>
        <w:rPr>
          <w:rFonts w:ascii="Arial" w:hAnsi="Arial" w:cs="Arial"/>
          <w:b/>
          <w:sz w:val="72"/>
          <w:szCs w:val="28"/>
          <w:u w:val="single"/>
        </w:rPr>
      </w:pPr>
      <w:r>
        <w:rPr>
          <w:rFonts w:ascii="Arial" w:hAnsi="Arial" w:cs="Arial"/>
          <w:sz w:val="20"/>
          <w:szCs w:val="20"/>
        </w:rPr>
        <w:br/>
      </w:r>
      <w:r>
        <w:rPr>
          <w:rFonts w:ascii="Arial" w:hAnsi="Arial" w:cs="Arial"/>
          <w:sz w:val="20"/>
          <w:szCs w:val="20"/>
        </w:rPr>
        <w:br/>
      </w:r>
      <w:r>
        <w:rPr>
          <w:rFonts w:ascii="Arial" w:hAnsi="Arial" w:cs="Arial"/>
          <w:b/>
          <w:sz w:val="72"/>
          <w:szCs w:val="28"/>
          <w:u w:val="single"/>
        </w:rPr>
        <w:t>Ausarbeitung:</w:t>
      </w:r>
    </w:p>
    <w:p w:rsidR="001D6366" w:rsidRDefault="001D6366" w:rsidP="001D6366">
      <w:pPr>
        <w:pStyle w:val="StandardWeb"/>
        <w:tabs>
          <w:tab w:val="left" w:pos="6870"/>
        </w:tabs>
        <w:jc w:val="center"/>
        <w:rPr>
          <w:rFonts w:ascii="Arial" w:hAnsi="Arial" w:cs="Arial"/>
          <w:b/>
          <w:sz w:val="36"/>
          <w:szCs w:val="72"/>
          <w:u w:val="single"/>
        </w:rPr>
      </w:pPr>
    </w:p>
    <w:p w:rsidR="001D6366" w:rsidRPr="00E4254B" w:rsidRDefault="001D6366" w:rsidP="001D6366">
      <w:pPr>
        <w:pStyle w:val="StandardWeb"/>
        <w:tabs>
          <w:tab w:val="left" w:pos="6870"/>
        </w:tabs>
        <w:rPr>
          <w:rFonts w:ascii="Arial" w:hAnsi="Arial" w:cs="Arial"/>
          <w:b/>
          <w:sz w:val="36"/>
          <w:szCs w:val="72"/>
          <w:u w:val="single"/>
        </w:rPr>
      </w:pPr>
    </w:p>
    <w:p w:rsidR="001D6366" w:rsidRDefault="001D6366" w:rsidP="001D6366">
      <w:pPr>
        <w:pStyle w:val="StandardWeb"/>
        <w:jc w:val="center"/>
        <w:rPr>
          <w:rFonts w:ascii="Arial" w:hAnsi="Arial" w:cs="Arial"/>
          <w:b/>
          <w:sz w:val="80"/>
          <w:szCs w:val="80"/>
        </w:rPr>
      </w:pPr>
      <w:r>
        <w:rPr>
          <w:rFonts w:ascii="Arial" w:hAnsi="Arial" w:cs="Arial"/>
          <w:b/>
          <w:sz w:val="80"/>
          <w:szCs w:val="80"/>
        </w:rPr>
        <w:t>Integralrechnung</w:t>
      </w:r>
    </w:p>
    <w:p w:rsidR="001D6366" w:rsidRPr="001D6366" w:rsidRDefault="001D6366" w:rsidP="001D6366">
      <w:pPr>
        <w:pStyle w:val="StandardWeb"/>
        <w:jc w:val="center"/>
        <w:rPr>
          <w:rFonts w:ascii="Arial" w:hAnsi="Arial" w:cs="Arial"/>
          <w:b/>
          <w:sz w:val="22"/>
          <w:szCs w:val="80"/>
        </w:rPr>
      </w:pPr>
    </w:p>
    <w:p w:rsidR="001D6366" w:rsidRDefault="001D6366" w:rsidP="001D6366">
      <w:pPr>
        <w:pStyle w:val="StandardWeb"/>
        <w:jc w:val="center"/>
        <w:rPr>
          <w:rFonts w:ascii="Arial" w:hAnsi="Arial" w:cs="Arial"/>
          <w:sz w:val="20"/>
          <w:szCs w:val="20"/>
        </w:rPr>
      </w:pPr>
      <w:r>
        <w:rPr>
          <w:rFonts w:ascii="Arial" w:hAnsi="Arial" w:cs="Arial"/>
          <w:sz w:val="56"/>
          <w:szCs w:val="20"/>
        </w:rPr>
        <w:t>ein schülerzentrierter Einstieg</w:t>
      </w:r>
      <w:r w:rsidRPr="00E4254B">
        <w:rPr>
          <w:rFonts w:ascii="Arial" w:hAnsi="Arial" w:cs="Arial"/>
          <w:sz w:val="20"/>
          <w:szCs w:val="20"/>
        </w:rPr>
        <w:br/>
      </w:r>
      <w:r w:rsidRPr="00E4254B">
        <w:rPr>
          <w:rFonts w:ascii="Arial" w:hAnsi="Arial" w:cs="Arial"/>
          <w:sz w:val="20"/>
          <w:szCs w:val="20"/>
        </w:rPr>
        <w:br/>
      </w:r>
      <w:r w:rsidRPr="00E4254B">
        <w:rPr>
          <w:rFonts w:ascii="Arial" w:hAnsi="Arial" w:cs="Arial"/>
          <w:sz w:val="20"/>
          <w:szCs w:val="20"/>
        </w:rPr>
        <w:br/>
      </w:r>
      <w:r w:rsidRPr="00E4254B">
        <w:rPr>
          <w:rFonts w:ascii="Arial" w:hAnsi="Arial" w:cs="Arial"/>
          <w:sz w:val="20"/>
          <w:szCs w:val="20"/>
        </w:rPr>
        <w:br/>
      </w:r>
    </w:p>
    <w:p w:rsidR="001D6366" w:rsidRPr="00E4254B" w:rsidRDefault="001D6366" w:rsidP="001D6366">
      <w:pPr>
        <w:pStyle w:val="StandardWeb"/>
        <w:jc w:val="center"/>
        <w:rPr>
          <w:rFonts w:ascii="Arial" w:hAnsi="Arial" w:cs="Arial"/>
          <w:sz w:val="20"/>
          <w:szCs w:val="20"/>
        </w:rPr>
      </w:pPr>
    </w:p>
    <w:p w:rsidR="001D6366" w:rsidRDefault="001D6366" w:rsidP="001D6366">
      <w:pPr>
        <w:pStyle w:val="StandardWeb"/>
        <w:jc w:val="center"/>
        <w:rPr>
          <w:rFonts w:ascii="Arial" w:hAnsi="Arial" w:cs="Arial"/>
          <w:sz w:val="20"/>
          <w:szCs w:val="20"/>
        </w:rPr>
      </w:pPr>
    </w:p>
    <w:p w:rsidR="001D6366" w:rsidRDefault="001D6366" w:rsidP="001D6366">
      <w:pPr>
        <w:pStyle w:val="StandardWeb"/>
        <w:jc w:val="center"/>
        <w:rPr>
          <w:rFonts w:ascii="Arial" w:hAnsi="Arial" w:cs="Arial"/>
          <w:sz w:val="20"/>
          <w:szCs w:val="20"/>
        </w:rPr>
      </w:pPr>
    </w:p>
    <w:p w:rsidR="001D6366" w:rsidRDefault="001D6366" w:rsidP="001D6366">
      <w:pPr>
        <w:pStyle w:val="KeinLeerraum"/>
        <w:jc w:val="center"/>
      </w:pPr>
    </w:p>
    <w:p w:rsidR="001D6366" w:rsidRDefault="001D6366" w:rsidP="001D6366">
      <w:pPr>
        <w:pStyle w:val="KeinLeerraum"/>
        <w:jc w:val="center"/>
      </w:pPr>
    </w:p>
    <w:p w:rsidR="001D6366" w:rsidRDefault="001D6366" w:rsidP="001D6366">
      <w:pPr>
        <w:pStyle w:val="KeinLeerraum"/>
        <w:jc w:val="center"/>
      </w:pPr>
      <w:r>
        <w:t>Richtberg, Stefan</w:t>
      </w:r>
      <w:r>
        <w:br/>
        <w:t>Studiengang Lehramt an Gymnasien</w:t>
      </w:r>
      <w:r>
        <w:br/>
        <w:t>7. Semester</w:t>
      </w:r>
      <w:r>
        <w:br/>
        <w:t>Fächer: Mathematik, Physik, Deutsch</w:t>
      </w:r>
      <w:r>
        <w:br/>
      </w:r>
      <w:r w:rsidRPr="00E4254B">
        <w:t>Matrikelnummer: 5022171</w:t>
      </w:r>
    </w:p>
    <w:p w:rsidR="008B0E77" w:rsidRDefault="001D6366" w:rsidP="001D6366">
      <w:pPr>
        <w:pStyle w:val="KeinLeerraum"/>
        <w:jc w:val="center"/>
      </w:pPr>
      <w:r>
        <w:t>Frankfurter Str. 101</w:t>
      </w:r>
      <w:r>
        <w:br/>
        <w:t>35392 Gießen</w:t>
      </w:r>
      <w:r>
        <w:br/>
      </w:r>
      <w:hyperlink r:id="rId8" w:history="1">
        <w:r w:rsidR="008B0E77" w:rsidRPr="002A5745">
          <w:rPr>
            <w:rStyle w:val="Hyperlink"/>
          </w:rPr>
          <w:t>Stefan.Richtberg@erziehung.uni-giessen.de</w:t>
        </w:r>
      </w:hyperlink>
    </w:p>
    <w:p w:rsidR="008B0E77" w:rsidRDefault="008B0E77">
      <w:r>
        <w:br w:type="page"/>
      </w:r>
    </w:p>
    <w:sdt>
      <w:sdtPr>
        <w:id w:val="19980422"/>
        <w:docPartObj>
          <w:docPartGallery w:val="Table of Contents"/>
          <w:docPartUnique/>
        </w:docPartObj>
      </w:sdtPr>
      <w:sdtEndPr>
        <w:rPr>
          <w:rFonts w:asciiTheme="minorHAnsi" w:eastAsiaTheme="minorHAnsi" w:hAnsiTheme="minorHAnsi" w:cstheme="minorBidi"/>
          <w:b w:val="0"/>
          <w:bCs w:val="0"/>
          <w:color w:val="auto"/>
          <w:sz w:val="22"/>
          <w:szCs w:val="22"/>
        </w:rPr>
      </w:sdtEndPr>
      <w:sdtContent>
        <w:p w:rsidR="008B0E77" w:rsidRDefault="008B0E77">
          <w:pPr>
            <w:pStyle w:val="Inhaltsverzeichnisberschrift"/>
          </w:pPr>
          <w:r>
            <w:t>Inhaltsverzeichnis</w:t>
          </w:r>
        </w:p>
        <w:p w:rsidR="008B0E77" w:rsidRDefault="008B0E77">
          <w:pPr>
            <w:pStyle w:val="Verzeichnis1"/>
            <w:tabs>
              <w:tab w:val="left" w:pos="440"/>
              <w:tab w:val="right" w:leader="dot" w:pos="9060"/>
            </w:tabs>
            <w:rPr>
              <w:rFonts w:eastAsiaTheme="minorEastAsia"/>
              <w:noProof/>
              <w:lang w:eastAsia="de-DE"/>
            </w:rPr>
          </w:pPr>
          <w:r>
            <w:fldChar w:fldCharType="begin"/>
          </w:r>
          <w:r>
            <w:instrText xml:space="preserve"> TOC \o "1-3" \h \z \u </w:instrText>
          </w:r>
          <w:r>
            <w:fldChar w:fldCharType="separate"/>
          </w:r>
          <w:hyperlink w:anchor="_Toc251178713" w:history="1">
            <w:r w:rsidRPr="00002B30">
              <w:rPr>
                <w:rStyle w:val="Hyperlink"/>
                <w:noProof/>
              </w:rPr>
              <w:t>1</w:t>
            </w:r>
            <w:r>
              <w:rPr>
                <w:rFonts w:eastAsiaTheme="minorEastAsia"/>
                <w:noProof/>
                <w:lang w:eastAsia="de-DE"/>
              </w:rPr>
              <w:tab/>
            </w:r>
            <w:r w:rsidRPr="00002B30">
              <w:rPr>
                <w:rStyle w:val="Hyperlink"/>
                <w:noProof/>
              </w:rPr>
              <w:t>Übersicht der Unterrichtsplanung</w:t>
            </w:r>
            <w:r>
              <w:rPr>
                <w:noProof/>
                <w:webHidden/>
              </w:rPr>
              <w:tab/>
            </w:r>
            <w:r>
              <w:rPr>
                <w:noProof/>
                <w:webHidden/>
              </w:rPr>
              <w:fldChar w:fldCharType="begin"/>
            </w:r>
            <w:r>
              <w:rPr>
                <w:noProof/>
                <w:webHidden/>
              </w:rPr>
              <w:instrText xml:space="preserve"> PAGEREF _Toc251178713 \h </w:instrText>
            </w:r>
            <w:r>
              <w:rPr>
                <w:noProof/>
                <w:webHidden/>
              </w:rPr>
            </w:r>
            <w:r>
              <w:rPr>
                <w:noProof/>
                <w:webHidden/>
              </w:rPr>
              <w:fldChar w:fldCharType="separate"/>
            </w:r>
            <w:r w:rsidR="00BF5BBA">
              <w:rPr>
                <w:noProof/>
                <w:webHidden/>
              </w:rPr>
              <w:t>2</w:t>
            </w:r>
            <w:r>
              <w:rPr>
                <w:noProof/>
                <w:webHidden/>
              </w:rPr>
              <w:fldChar w:fldCharType="end"/>
            </w:r>
          </w:hyperlink>
        </w:p>
        <w:p w:rsidR="008B0E77" w:rsidRDefault="008B0E77">
          <w:pPr>
            <w:pStyle w:val="Verzeichnis1"/>
            <w:tabs>
              <w:tab w:val="left" w:pos="440"/>
              <w:tab w:val="right" w:leader="dot" w:pos="9060"/>
            </w:tabs>
            <w:rPr>
              <w:rFonts w:eastAsiaTheme="minorEastAsia"/>
              <w:noProof/>
              <w:lang w:eastAsia="de-DE"/>
            </w:rPr>
          </w:pPr>
          <w:hyperlink w:anchor="_Toc251178714" w:history="1">
            <w:r w:rsidRPr="00002B30">
              <w:rPr>
                <w:rStyle w:val="Hyperlink"/>
                <w:noProof/>
              </w:rPr>
              <w:t>2</w:t>
            </w:r>
            <w:r>
              <w:rPr>
                <w:rFonts w:eastAsiaTheme="minorEastAsia"/>
                <w:noProof/>
                <w:lang w:eastAsia="de-DE"/>
              </w:rPr>
              <w:tab/>
            </w:r>
            <w:r w:rsidRPr="00002B30">
              <w:rPr>
                <w:rStyle w:val="Hyperlink"/>
                <w:noProof/>
              </w:rPr>
              <w:t>Ausführliche Didaktisch-Methodische Analyse</w:t>
            </w:r>
            <w:r>
              <w:rPr>
                <w:noProof/>
                <w:webHidden/>
              </w:rPr>
              <w:tab/>
            </w:r>
            <w:r>
              <w:rPr>
                <w:noProof/>
                <w:webHidden/>
              </w:rPr>
              <w:fldChar w:fldCharType="begin"/>
            </w:r>
            <w:r>
              <w:rPr>
                <w:noProof/>
                <w:webHidden/>
              </w:rPr>
              <w:instrText xml:space="preserve"> PAGEREF _Toc251178714 \h </w:instrText>
            </w:r>
            <w:r>
              <w:rPr>
                <w:noProof/>
                <w:webHidden/>
              </w:rPr>
            </w:r>
            <w:r>
              <w:rPr>
                <w:noProof/>
                <w:webHidden/>
              </w:rPr>
              <w:fldChar w:fldCharType="separate"/>
            </w:r>
            <w:r w:rsidR="00BF5BBA">
              <w:rPr>
                <w:noProof/>
                <w:webHidden/>
              </w:rPr>
              <w:t>4</w:t>
            </w:r>
            <w:r>
              <w:rPr>
                <w:noProof/>
                <w:webHidden/>
              </w:rPr>
              <w:fldChar w:fldCharType="end"/>
            </w:r>
          </w:hyperlink>
        </w:p>
        <w:p w:rsidR="008B0E77" w:rsidRDefault="008B0E77">
          <w:pPr>
            <w:pStyle w:val="Verzeichnis2"/>
            <w:tabs>
              <w:tab w:val="left" w:pos="880"/>
              <w:tab w:val="right" w:leader="dot" w:pos="9060"/>
            </w:tabs>
            <w:rPr>
              <w:rFonts w:eastAsiaTheme="minorEastAsia"/>
              <w:noProof/>
              <w:lang w:eastAsia="de-DE"/>
            </w:rPr>
          </w:pPr>
          <w:hyperlink w:anchor="_Toc251178715" w:history="1">
            <w:r w:rsidRPr="00002B30">
              <w:rPr>
                <w:rStyle w:val="Hyperlink"/>
                <w:noProof/>
              </w:rPr>
              <w:t>2.1</w:t>
            </w:r>
            <w:r>
              <w:rPr>
                <w:rFonts w:eastAsiaTheme="minorEastAsia"/>
                <w:noProof/>
                <w:lang w:eastAsia="de-DE"/>
              </w:rPr>
              <w:tab/>
            </w:r>
            <w:r w:rsidRPr="00002B30">
              <w:rPr>
                <w:rStyle w:val="Hyperlink"/>
                <w:noProof/>
              </w:rPr>
              <w:t>Die Wahl des Zugangs zur Integralrechnung</w:t>
            </w:r>
            <w:r>
              <w:rPr>
                <w:noProof/>
                <w:webHidden/>
              </w:rPr>
              <w:tab/>
            </w:r>
            <w:r>
              <w:rPr>
                <w:noProof/>
                <w:webHidden/>
              </w:rPr>
              <w:fldChar w:fldCharType="begin"/>
            </w:r>
            <w:r>
              <w:rPr>
                <w:noProof/>
                <w:webHidden/>
              </w:rPr>
              <w:instrText xml:space="preserve"> PAGEREF _Toc251178715 \h </w:instrText>
            </w:r>
            <w:r>
              <w:rPr>
                <w:noProof/>
                <w:webHidden/>
              </w:rPr>
            </w:r>
            <w:r>
              <w:rPr>
                <w:noProof/>
                <w:webHidden/>
              </w:rPr>
              <w:fldChar w:fldCharType="separate"/>
            </w:r>
            <w:r w:rsidR="00BF5BBA">
              <w:rPr>
                <w:noProof/>
                <w:webHidden/>
              </w:rPr>
              <w:t>4</w:t>
            </w:r>
            <w:r>
              <w:rPr>
                <w:noProof/>
                <w:webHidden/>
              </w:rPr>
              <w:fldChar w:fldCharType="end"/>
            </w:r>
          </w:hyperlink>
        </w:p>
        <w:p w:rsidR="008B0E77" w:rsidRDefault="008B0E77">
          <w:pPr>
            <w:pStyle w:val="Verzeichnis2"/>
            <w:tabs>
              <w:tab w:val="left" w:pos="880"/>
              <w:tab w:val="right" w:leader="dot" w:pos="9060"/>
            </w:tabs>
            <w:rPr>
              <w:rFonts w:eastAsiaTheme="minorEastAsia"/>
              <w:noProof/>
              <w:lang w:eastAsia="de-DE"/>
            </w:rPr>
          </w:pPr>
          <w:hyperlink w:anchor="_Toc251178716" w:history="1">
            <w:r w:rsidRPr="00002B30">
              <w:rPr>
                <w:rStyle w:val="Hyperlink"/>
                <w:noProof/>
              </w:rPr>
              <w:t>2.2</w:t>
            </w:r>
            <w:r>
              <w:rPr>
                <w:rFonts w:eastAsiaTheme="minorEastAsia"/>
                <w:noProof/>
                <w:lang w:eastAsia="de-DE"/>
              </w:rPr>
              <w:tab/>
            </w:r>
            <w:r w:rsidRPr="00002B30">
              <w:rPr>
                <w:rStyle w:val="Hyperlink"/>
                <w:noProof/>
              </w:rPr>
              <w:t>Die Lernziele der Stunde</w:t>
            </w:r>
            <w:r>
              <w:rPr>
                <w:noProof/>
                <w:webHidden/>
              </w:rPr>
              <w:tab/>
            </w:r>
            <w:r>
              <w:rPr>
                <w:noProof/>
                <w:webHidden/>
              </w:rPr>
              <w:fldChar w:fldCharType="begin"/>
            </w:r>
            <w:r>
              <w:rPr>
                <w:noProof/>
                <w:webHidden/>
              </w:rPr>
              <w:instrText xml:space="preserve"> PAGEREF _Toc251178716 \h </w:instrText>
            </w:r>
            <w:r>
              <w:rPr>
                <w:noProof/>
                <w:webHidden/>
              </w:rPr>
            </w:r>
            <w:r>
              <w:rPr>
                <w:noProof/>
                <w:webHidden/>
              </w:rPr>
              <w:fldChar w:fldCharType="separate"/>
            </w:r>
            <w:r w:rsidR="00BF5BBA">
              <w:rPr>
                <w:noProof/>
                <w:webHidden/>
              </w:rPr>
              <w:t>4</w:t>
            </w:r>
            <w:r>
              <w:rPr>
                <w:noProof/>
                <w:webHidden/>
              </w:rPr>
              <w:fldChar w:fldCharType="end"/>
            </w:r>
          </w:hyperlink>
        </w:p>
        <w:p w:rsidR="008B0E77" w:rsidRDefault="008B0E77">
          <w:pPr>
            <w:pStyle w:val="Verzeichnis2"/>
            <w:tabs>
              <w:tab w:val="left" w:pos="880"/>
              <w:tab w:val="right" w:leader="dot" w:pos="9060"/>
            </w:tabs>
            <w:rPr>
              <w:rFonts w:eastAsiaTheme="minorEastAsia"/>
              <w:noProof/>
              <w:lang w:eastAsia="de-DE"/>
            </w:rPr>
          </w:pPr>
          <w:hyperlink w:anchor="_Toc251178717" w:history="1">
            <w:r w:rsidRPr="00002B30">
              <w:rPr>
                <w:rStyle w:val="Hyperlink"/>
                <w:noProof/>
              </w:rPr>
              <w:t>2.3</w:t>
            </w:r>
            <w:r>
              <w:rPr>
                <w:rFonts w:eastAsiaTheme="minorEastAsia"/>
                <w:noProof/>
                <w:lang w:eastAsia="de-DE"/>
              </w:rPr>
              <w:tab/>
            </w:r>
            <w:r w:rsidRPr="00002B30">
              <w:rPr>
                <w:rStyle w:val="Hyperlink"/>
                <w:noProof/>
              </w:rPr>
              <w:t>Die Entscheidung über die zentralen Unterrichtsformen</w:t>
            </w:r>
            <w:r>
              <w:rPr>
                <w:noProof/>
                <w:webHidden/>
              </w:rPr>
              <w:tab/>
            </w:r>
            <w:r>
              <w:rPr>
                <w:noProof/>
                <w:webHidden/>
              </w:rPr>
              <w:fldChar w:fldCharType="begin"/>
            </w:r>
            <w:r>
              <w:rPr>
                <w:noProof/>
                <w:webHidden/>
              </w:rPr>
              <w:instrText xml:space="preserve"> PAGEREF _Toc251178717 \h </w:instrText>
            </w:r>
            <w:r>
              <w:rPr>
                <w:noProof/>
                <w:webHidden/>
              </w:rPr>
            </w:r>
            <w:r>
              <w:rPr>
                <w:noProof/>
                <w:webHidden/>
              </w:rPr>
              <w:fldChar w:fldCharType="separate"/>
            </w:r>
            <w:r w:rsidR="00BF5BBA">
              <w:rPr>
                <w:noProof/>
                <w:webHidden/>
              </w:rPr>
              <w:t>4</w:t>
            </w:r>
            <w:r>
              <w:rPr>
                <w:noProof/>
                <w:webHidden/>
              </w:rPr>
              <w:fldChar w:fldCharType="end"/>
            </w:r>
          </w:hyperlink>
        </w:p>
        <w:p w:rsidR="008B0E77" w:rsidRDefault="008B0E77">
          <w:pPr>
            <w:pStyle w:val="Verzeichnis2"/>
            <w:tabs>
              <w:tab w:val="left" w:pos="880"/>
              <w:tab w:val="right" w:leader="dot" w:pos="9060"/>
            </w:tabs>
            <w:rPr>
              <w:rFonts w:eastAsiaTheme="minorEastAsia"/>
              <w:noProof/>
              <w:lang w:eastAsia="de-DE"/>
            </w:rPr>
          </w:pPr>
          <w:hyperlink w:anchor="_Toc251178718" w:history="1">
            <w:r w:rsidRPr="00002B30">
              <w:rPr>
                <w:rStyle w:val="Hyperlink"/>
                <w:noProof/>
              </w:rPr>
              <w:t>2.4</w:t>
            </w:r>
            <w:r>
              <w:rPr>
                <w:rFonts w:eastAsiaTheme="minorEastAsia"/>
                <w:noProof/>
                <w:lang w:eastAsia="de-DE"/>
              </w:rPr>
              <w:tab/>
            </w:r>
            <w:r w:rsidRPr="00002B30">
              <w:rPr>
                <w:rStyle w:val="Hyperlink"/>
                <w:noProof/>
              </w:rPr>
              <w:t>Die Auswahl der Aufgaben</w:t>
            </w:r>
            <w:r>
              <w:rPr>
                <w:noProof/>
                <w:webHidden/>
              </w:rPr>
              <w:tab/>
            </w:r>
            <w:r>
              <w:rPr>
                <w:noProof/>
                <w:webHidden/>
              </w:rPr>
              <w:fldChar w:fldCharType="begin"/>
            </w:r>
            <w:r>
              <w:rPr>
                <w:noProof/>
                <w:webHidden/>
              </w:rPr>
              <w:instrText xml:space="preserve"> PAGEREF _Toc251178718 \h </w:instrText>
            </w:r>
            <w:r>
              <w:rPr>
                <w:noProof/>
                <w:webHidden/>
              </w:rPr>
            </w:r>
            <w:r>
              <w:rPr>
                <w:noProof/>
                <w:webHidden/>
              </w:rPr>
              <w:fldChar w:fldCharType="separate"/>
            </w:r>
            <w:r w:rsidR="00BF5BBA">
              <w:rPr>
                <w:noProof/>
                <w:webHidden/>
              </w:rPr>
              <w:t>5</w:t>
            </w:r>
            <w:r>
              <w:rPr>
                <w:noProof/>
                <w:webHidden/>
              </w:rPr>
              <w:fldChar w:fldCharType="end"/>
            </w:r>
          </w:hyperlink>
        </w:p>
        <w:p w:rsidR="008B0E77" w:rsidRDefault="008B0E77">
          <w:pPr>
            <w:pStyle w:val="Verzeichnis2"/>
            <w:tabs>
              <w:tab w:val="left" w:pos="880"/>
              <w:tab w:val="right" w:leader="dot" w:pos="9060"/>
            </w:tabs>
            <w:rPr>
              <w:rFonts w:eastAsiaTheme="minorEastAsia"/>
              <w:noProof/>
              <w:lang w:eastAsia="de-DE"/>
            </w:rPr>
          </w:pPr>
          <w:hyperlink w:anchor="_Toc251178719" w:history="1">
            <w:r w:rsidRPr="00002B30">
              <w:rPr>
                <w:rStyle w:val="Hyperlink"/>
                <w:noProof/>
              </w:rPr>
              <w:t>2.5</w:t>
            </w:r>
            <w:r>
              <w:rPr>
                <w:rFonts w:eastAsiaTheme="minorEastAsia"/>
                <w:noProof/>
                <w:lang w:eastAsia="de-DE"/>
              </w:rPr>
              <w:tab/>
            </w:r>
            <w:r w:rsidRPr="00002B30">
              <w:rPr>
                <w:rStyle w:val="Hyperlink"/>
                <w:noProof/>
              </w:rPr>
              <w:t>Die Medien</w:t>
            </w:r>
            <w:r>
              <w:rPr>
                <w:noProof/>
                <w:webHidden/>
              </w:rPr>
              <w:tab/>
            </w:r>
            <w:r>
              <w:rPr>
                <w:noProof/>
                <w:webHidden/>
              </w:rPr>
              <w:fldChar w:fldCharType="begin"/>
            </w:r>
            <w:r>
              <w:rPr>
                <w:noProof/>
                <w:webHidden/>
              </w:rPr>
              <w:instrText xml:space="preserve"> PAGEREF _Toc251178719 \h </w:instrText>
            </w:r>
            <w:r>
              <w:rPr>
                <w:noProof/>
                <w:webHidden/>
              </w:rPr>
            </w:r>
            <w:r>
              <w:rPr>
                <w:noProof/>
                <w:webHidden/>
              </w:rPr>
              <w:fldChar w:fldCharType="separate"/>
            </w:r>
            <w:r w:rsidR="00BF5BBA">
              <w:rPr>
                <w:noProof/>
                <w:webHidden/>
              </w:rPr>
              <w:t>6</w:t>
            </w:r>
            <w:r>
              <w:rPr>
                <w:noProof/>
                <w:webHidden/>
              </w:rPr>
              <w:fldChar w:fldCharType="end"/>
            </w:r>
          </w:hyperlink>
        </w:p>
        <w:p w:rsidR="008B0E77" w:rsidRDefault="008B0E77">
          <w:pPr>
            <w:pStyle w:val="Verzeichnis2"/>
            <w:tabs>
              <w:tab w:val="left" w:pos="880"/>
              <w:tab w:val="right" w:leader="dot" w:pos="9060"/>
            </w:tabs>
            <w:rPr>
              <w:rFonts w:eastAsiaTheme="minorEastAsia"/>
              <w:noProof/>
              <w:lang w:eastAsia="de-DE"/>
            </w:rPr>
          </w:pPr>
          <w:hyperlink w:anchor="_Toc251178720" w:history="1">
            <w:r w:rsidRPr="00002B30">
              <w:rPr>
                <w:rStyle w:val="Hyperlink"/>
                <w:noProof/>
              </w:rPr>
              <w:t>2.6</w:t>
            </w:r>
            <w:r>
              <w:rPr>
                <w:rFonts w:eastAsiaTheme="minorEastAsia"/>
                <w:noProof/>
                <w:lang w:eastAsia="de-DE"/>
              </w:rPr>
              <w:tab/>
            </w:r>
            <w:r w:rsidRPr="00002B30">
              <w:rPr>
                <w:rStyle w:val="Hyperlink"/>
                <w:noProof/>
              </w:rPr>
              <w:t>Die konkrete Ausgestaltung der einzelnen Phasen</w:t>
            </w:r>
            <w:r>
              <w:rPr>
                <w:noProof/>
                <w:webHidden/>
              </w:rPr>
              <w:tab/>
            </w:r>
            <w:r>
              <w:rPr>
                <w:noProof/>
                <w:webHidden/>
              </w:rPr>
              <w:fldChar w:fldCharType="begin"/>
            </w:r>
            <w:r>
              <w:rPr>
                <w:noProof/>
                <w:webHidden/>
              </w:rPr>
              <w:instrText xml:space="preserve"> PAGEREF _Toc251178720 \h </w:instrText>
            </w:r>
            <w:r>
              <w:rPr>
                <w:noProof/>
                <w:webHidden/>
              </w:rPr>
            </w:r>
            <w:r>
              <w:rPr>
                <w:noProof/>
                <w:webHidden/>
              </w:rPr>
              <w:fldChar w:fldCharType="separate"/>
            </w:r>
            <w:r w:rsidR="00BF5BBA">
              <w:rPr>
                <w:noProof/>
                <w:webHidden/>
              </w:rPr>
              <w:t>7</w:t>
            </w:r>
            <w:r>
              <w:rPr>
                <w:noProof/>
                <w:webHidden/>
              </w:rPr>
              <w:fldChar w:fldCharType="end"/>
            </w:r>
          </w:hyperlink>
        </w:p>
        <w:p w:rsidR="008B0E77" w:rsidRDefault="008B0E77">
          <w:pPr>
            <w:pStyle w:val="Verzeichnis1"/>
            <w:tabs>
              <w:tab w:val="left" w:pos="440"/>
              <w:tab w:val="right" w:leader="dot" w:pos="9060"/>
            </w:tabs>
            <w:rPr>
              <w:rFonts w:eastAsiaTheme="minorEastAsia"/>
              <w:noProof/>
              <w:lang w:eastAsia="de-DE"/>
            </w:rPr>
          </w:pPr>
          <w:hyperlink w:anchor="_Toc251178721" w:history="1">
            <w:r w:rsidRPr="00002B30">
              <w:rPr>
                <w:rStyle w:val="Hyperlink"/>
                <w:noProof/>
              </w:rPr>
              <w:t>3</w:t>
            </w:r>
            <w:r>
              <w:rPr>
                <w:rFonts w:eastAsiaTheme="minorEastAsia"/>
                <w:noProof/>
                <w:lang w:eastAsia="de-DE"/>
              </w:rPr>
              <w:tab/>
            </w:r>
            <w:r w:rsidRPr="00002B30">
              <w:rPr>
                <w:rStyle w:val="Hyperlink"/>
                <w:noProof/>
              </w:rPr>
              <w:t>Individuelle Reflexion</w:t>
            </w:r>
            <w:r>
              <w:rPr>
                <w:noProof/>
                <w:webHidden/>
              </w:rPr>
              <w:tab/>
            </w:r>
            <w:r>
              <w:rPr>
                <w:noProof/>
                <w:webHidden/>
              </w:rPr>
              <w:fldChar w:fldCharType="begin"/>
            </w:r>
            <w:r>
              <w:rPr>
                <w:noProof/>
                <w:webHidden/>
              </w:rPr>
              <w:instrText xml:space="preserve"> PAGEREF _Toc251178721 \h </w:instrText>
            </w:r>
            <w:r>
              <w:rPr>
                <w:noProof/>
                <w:webHidden/>
              </w:rPr>
            </w:r>
            <w:r>
              <w:rPr>
                <w:noProof/>
                <w:webHidden/>
              </w:rPr>
              <w:fldChar w:fldCharType="separate"/>
            </w:r>
            <w:r w:rsidR="00BF5BBA">
              <w:rPr>
                <w:noProof/>
                <w:webHidden/>
              </w:rPr>
              <w:t>8</w:t>
            </w:r>
            <w:r>
              <w:rPr>
                <w:noProof/>
                <w:webHidden/>
              </w:rPr>
              <w:fldChar w:fldCharType="end"/>
            </w:r>
          </w:hyperlink>
        </w:p>
        <w:p w:rsidR="008B0E77" w:rsidRDefault="008B0E77">
          <w:pPr>
            <w:pStyle w:val="Verzeichnis2"/>
            <w:tabs>
              <w:tab w:val="left" w:pos="880"/>
              <w:tab w:val="right" w:leader="dot" w:pos="9060"/>
            </w:tabs>
            <w:rPr>
              <w:rFonts w:eastAsiaTheme="minorEastAsia"/>
              <w:noProof/>
              <w:lang w:eastAsia="de-DE"/>
            </w:rPr>
          </w:pPr>
          <w:hyperlink w:anchor="_Toc251178722" w:history="1">
            <w:r w:rsidRPr="00002B30">
              <w:rPr>
                <w:rStyle w:val="Hyperlink"/>
                <w:noProof/>
              </w:rPr>
              <w:t>3.1</w:t>
            </w:r>
            <w:r>
              <w:rPr>
                <w:rFonts w:eastAsiaTheme="minorEastAsia"/>
                <w:noProof/>
                <w:lang w:eastAsia="de-DE"/>
              </w:rPr>
              <w:tab/>
            </w:r>
            <w:r w:rsidRPr="00002B30">
              <w:rPr>
                <w:rStyle w:val="Hyperlink"/>
                <w:noProof/>
              </w:rPr>
              <w:t>Der Stundenverlauf</w:t>
            </w:r>
            <w:r>
              <w:rPr>
                <w:noProof/>
                <w:webHidden/>
              </w:rPr>
              <w:tab/>
            </w:r>
            <w:r>
              <w:rPr>
                <w:noProof/>
                <w:webHidden/>
              </w:rPr>
              <w:fldChar w:fldCharType="begin"/>
            </w:r>
            <w:r>
              <w:rPr>
                <w:noProof/>
                <w:webHidden/>
              </w:rPr>
              <w:instrText xml:space="preserve"> PAGEREF _Toc251178722 \h </w:instrText>
            </w:r>
            <w:r>
              <w:rPr>
                <w:noProof/>
                <w:webHidden/>
              </w:rPr>
            </w:r>
            <w:r>
              <w:rPr>
                <w:noProof/>
                <w:webHidden/>
              </w:rPr>
              <w:fldChar w:fldCharType="separate"/>
            </w:r>
            <w:r w:rsidR="00BF5BBA">
              <w:rPr>
                <w:noProof/>
                <w:webHidden/>
              </w:rPr>
              <w:t>8</w:t>
            </w:r>
            <w:r>
              <w:rPr>
                <w:noProof/>
                <w:webHidden/>
              </w:rPr>
              <w:fldChar w:fldCharType="end"/>
            </w:r>
          </w:hyperlink>
        </w:p>
        <w:p w:rsidR="008B0E77" w:rsidRDefault="008B0E77">
          <w:pPr>
            <w:pStyle w:val="Verzeichnis2"/>
            <w:tabs>
              <w:tab w:val="left" w:pos="880"/>
              <w:tab w:val="right" w:leader="dot" w:pos="9060"/>
            </w:tabs>
            <w:rPr>
              <w:rFonts w:eastAsiaTheme="minorEastAsia"/>
              <w:noProof/>
              <w:lang w:eastAsia="de-DE"/>
            </w:rPr>
          </w:pPr>
          <w:hyperlink w:anchor="_Toc251178723" w:history="1">
            <w:r w:rsidRPr="00002B30">
              <w:rPr>
                <w:rStyle w:val="Hyperlink"/>
                <w:noProof/>
              </w:rPr>
              <w:t>3.2</w:t>
            </w:r>
            <w:r>
              <w:rPr>
                <w:rFonts w:eastAsiaTheme="minorEastAsia"/>
                <w:noProof/>
                <w:lang w:eastAsia="de-DE"/>
              </w:rPr>
              <w:tab/>
            </w:r>
            <w:r w:rsidRPr="00002B30">
              <w:rPr>
                <w:rStyle w:val="Hyperlink"/>
                <w:noProof/>
              </w:rPr>
              <w:t>Alternative Möglichkeiten im Rahmen der Stunde</w:t>
            </w:r>
            <w:r>
              <w:rPr>
                <w:noProof/>
                <w:webHidden/>
              </w:rPr>
              <w:tab/>
            </w:r>
            <w:r>
              <w:rPr>
                <w:noProof/>
                <w:webHidden/>
              </w:rPr>
              <w:fldChar w:fldCharType="begin"/>
            </w:r>
            <w:r>
              <w:rPr>
                <w:noProof/>
                <w:webHidden/>
              </w:rPr>
              <w:instrText xml:space="preserve"> PAGEREF _Toc251178723 \h </w:instrText>
            </w:r>
            <w:r>
              <w:rPr>
                <w:noProof/>
                <w:webHidden/>
              </w:rPr>
            </w:r>
            <w:r>
              <w:rPr>
                <w:noProof/>
                <w:webHidden/>
              </w:rPr>
              <w:fldChar w:fldCharType="separate"/>
            </w:r>
            <w:r w:rsidR="00BF5BBA">
              <w:rPr>
                <w:noProof/>
                <w:webHidden/>
              </w:rPr>
              <w:t>10</w:t>
            </w:r>
            <w:r>
              <w:rPr>
                <w:noProof/>
                <w:webHidden/>
              </w:rPr>
              <w:fldChar w:fldCharType="end"/>
            </w:r>
          </w:hyperlink>
        </w:p>
        <w:p w:rsidR="008B0E77" w:rsidRDefault="008B0E77">
          <w:pPr>
            <w:pStyle w:val="Verzeichnis1"/>
            <w:tabs>
              <w:tab w:val="left" w:pos="440"/>
              <w:tab w:val="right" w:leader="dot" w:pos="9060"/>
            </w:tabs>
            <w:rPr>
              <w:rFonts w:eastAsiaTheme="minorEastAsia"/>
              <w:noProof/>
              <w:lang w:eastAsia="de-DE"/>
            </w:rPr>
          </w:pPr>
          <w:hyperlink w:anchor="_Toc251178724" w:history="1">
            <w:r w:rsidRPr="00002B30">
              <w:rPr>
                <w:rStyle w:val="Hyperlink"/>
                <w:noProof/>
              </w:rPr>
              <w:t>4</w:t>
            </w:r>
            <w:r>
              <w:rPr>
                <w:rFonts w:eastAsiaTheme="minorEastAsia"/>
                <w:noProof/>
                <w:lang w:eastAsia="de-DE"/>
              </w:rPr>
              <w:tab/>
            </w:r>
            <w:r w:rsidRPr="00002B30">
              <w:rPr>
                <w:rStyle w:val="Hyperlink"/>
                <w:noProof/>
              </w:rPr>
              <w:t>Literaturliste</w:t>
            </w:r>
            <w:r>
              <w:rPr>
                <w:noProof/>
                <w:webHidden/>
              </w:rPr>
              <w:tab/>
            </w:r>
            <w:r>
              <w:rPr>
                <w:noProof/>
                <w:webHidden/>
              </w:rPr>
              <w:fldChar w:fldCharType="begin"/>
            </w:r>
            <w:r>
              <w:rPr>
                <w:noProof/>
                <w:webHidden/>
              </w:rPr>
              <w:instrText xml:space="preserve"> PAGEREF _Toc251178724 \h </w:instrText>
            </w:r>
            <w:r>
              <w:rPr>
                <w:noProof/>
                <w:webHidden/>
              </w:rPr>
            </w:r>
            <w:r>
              <w:rPr>
                <w:noProof/>
                <w:webHidden/>
              </w:rPr>
              <w:fldChar w:fldCharType="separate"/>
            </w:r>
            <w:r w:rsidR="00BF5BBA">
              <w:rPr>
                <w:noProof/>
                <w:webHidden/>
              </w:rPr>
              <w:t>10</w:t>
            </w:r>
            <w:r>
              <w:rPr>
                <w:noProof/>
                <w:webHidden/>
              </w:rPr>
              <w:fldChar w:fldCharType="end"/>
            </w:r>
          </w:hyperlink>
        </w:p>
        <w:p w:rsidR="008B0E77" w:rsidRDefault="008B0E77">
          <w:pPr>
            <w:pStyle w:val="Verzeichnis1"/>
            <w:tabs>
              <w:tab w:val="left" w:pos="440"/>
              <w:tab w:val="right" w:leader="dot" w:pos="9060"/>
            </w:tabs>
            <w:rPr>
              <w:rFonts w:eastAsiaTheme="minorEastAsia"/>
              <w:noProof/>
              <w:lang w:eastAsia="de-DE"/>
            </w:rPr>
          </w:pPr>
          <w:hyperlink w:anchor="_Toc251178725" w:history="1">
            <w:r w:rsidRPr="00002B30">
              <w:rPr>
                <w:rStyle w:val="Hyperlink"/>
                <w:noProof/>
              </w:rPr>
              <w:t>5</w:t>
            </w:r>
            <w:r>
              <w:rPr>
                <w:rFonts w:eastAsiaTheme="minorEastAsia"/>
                <w:noProof/>
                <w:lang w:eastAsia="de-DE"/>
              </w:rPr>
              <w:tab/>
            </w:r>
            <w:r w:rsidRPr="00002B30">
              <w:rPr>
                <w:rStyle w:val="Hyperlink"/>
                <w:noProof/>
              </w:rPr>
              <w:t>Anhang</w:t>
            </w:r>
            <w:r>
              <w:rPr>
                <w:noProof/>
                <w:webHidden/>
              </w:rPr>
              <w:tab/>
            </w:r>
            <w:r>
              <w:rPr>
                <w:noProof/>
                <w:webHidden/>
              </w:rPr>
              <w:fldChar w:fldCharType="begin"/>
            </w:r>
            <w:r>
              <w:rPr>
                <w:noProof/>
                <w:webHidden/>
              </w:rPr>
              <w:instrText xml:space="preserve"> PAGEREF _Toc251178725 \h </w:instrText>
            </w:r>
            <w:r>
              <w:rPr>
                <w:noProof/>
                <w:webHidden/>
              </w:rPr>
            </w:r>
            <w:r>
              <w:rPr>
                <w:noProof/>
                <w:webHidden/>
              </w:rPr>
              <w:fldChar w:fldCharType="separate"/>
            </w:r>
            <w:r w:rsidR="00BF5BBA">
              <w:rPr>
                <w:noProof/>
                <w:webHidden/>
              </w:rPr>
              <w:t>11</w:t>
            </w:r>
            <w:r>
              <w:rPr>
                <w:noProof/>
                <w:webHidden/>
              </w:rPr>
              <w:fldChar w:fldCharType="end"/>
            </w:r>
          </w:hyperlink>
        </w:p>
        <w:p w:rsidR="008B0E77" w:rsidRDefault="008B0E77">
          <w:pPr>
            <w:pStyle w:val="Verzeichnis1"/>
            <w:tabs>
              <w:tab w:val="left" w:pos="440"/>
              <w:tab w:val="right" w:leader="dot" w:pos="9060"/>
            </w:tabs>
            <w:rPr>
              <w:rFonts w:eastAsiaTheme="minorEastAsia"/>
              <w:noProof/>
              <w:lang w:eastAsia="de-DE"/>
            </w:rPr>
          </w:pPr>
          <w:hyperlink w:anchor="_Toc251178726" w:history="1">
            <w:r w:rsidRPr="00002B30">
              <w:rPr>
                <w:rStyle w:val="Hyperlink"/>
                <w:noProof/>
              </w:rPr>
              <w:t>6</w:t>
            </w:r>
            <w:r>
              <w:rPr>
                <w:rFonts w:eastAsiaTheme="minorEastAsia"/>
                <w:noProof/>
                <w:lang w:eastAsia="de-DE"/>
              </w:rPr>
              <w:tab/>
            </w:r>
            <w:r w:rsidRPr="00002B30">
              <w:rPr>
                <w:rStyle w:val="Hyperlink"/>
                <w:noProof/>
              </w:rPr>
              <w:t>Schriftliche Erklärung</w:t>
            </w:r>
            <w:r>
              <w:rPr>
                <w:noProof/>
                <w:webHidden/>
              </w:rPr>
              <w:tab/>
            </w:r>
            <w:r>
              <w:rPr>
                <w:noProof/>
                <w:webHidden/>
              </w:rPr>
              <w:fldChar w:fldCharType="begin"/>
            </w:r>
            <w:r>
              <w:rPr>
                <w:noProof/>
                <w:webHidden/>
              </w:rPr>
              <w:instrText xml:space="preserve"> PAGEREF _Toc251178726 \h </w:instrText>
            </w:r>
            <w:r>
              <w:rPr>
                <w:noProof/>
                <w:webHidden/>
              </w:rPr>
            </w:r>
            <w:r>
              <w:rPr>
                <w:noProof/>
                <w:webHidden/>
              </w:rPr>
              <w:fldChar w:fldCharType="separate"/>
            </w:r>
            <w:r w:rsidR="00BF5BBA">
              <w:rPr>
                <w:noProof/>
                <w:webHidden/>
              </w:rPr>
              <w:t>15</w:t>
            </w:r>
            <w:r>
              <w:rPr>
                <w:noProof/>
                <w:webHidden/>
              </w:rPr>
              <w:fldChar w:fldCharType="end"/>
            </w:r>
          </w:hyperlink>
        </w:p>
        <w:p w:rsidR="008B0E77" w:rsidRDefault="008B0E77">
          <w:r>
            <w:fldChar w:fldCharType="end"/>
          </w:r>
        </w:p>
      </w:sdtContent>
    </w:sdt>
    <w:p w:rsidR="001D6366" w:rsidRPr="006D34E1" w:rsidRDefault="001D6366" w:rsidP="001D6366">
      <w:pPr>
        <w:pStyle w:val="KeinLeerraum"/>
        <w:jc w:val="center"/>
      </w:pPr>
    </w:p>
    <w:p w:rsidR="001D6366" w:rsidRPr="001D6366" w:rsidRDefault="001D6366" w:rsidP="001D6366">
      <w:pPr>
        <w:rPr>
          <w:rFonts w:asciiTheme="majorHAnsi" w:eastAsiaTheme="majorEastAsia" w:hAnsiTheme="majorHAnsi" w:cstheme="majorBidi"/>
          <w:color w:val="365F91" w:themeColor="accent1" w:themeShade="BF"/>
          <w:sz w:val="28"/>
          <w:szCs w:val="28"/>
        </w:rPr>
        <w:sectPr w:rsidR="001D6366" w:rsidRPr="001D6366" w:rsidSect="008B0E77">
          <w:footerReference w:type="default" r:id="rId9"/>
          <w:pgSz w:w="11906" w:h="16838"/>
          <w:pgMar w:top="1134" w:right="1418" w:bottom="1418" w:left="1418" w:header="708" w:footer="708" w:gutter="0"/>
          <w:pgNumType w:start="0"/>
          <w:cols w:space="708"/>
          <w:titlePg/>
          <w:docGrid w:linePitch="360"/>
        </w:sectPr>
      </w:pPr>
      <w:r>
        <w:br w:type="page"/>
      </w:r>
    </w:p>
    <w:p w:rsidR="001D57A4" w:rsidRDefault="002825D2" w:rsidP="00703A9B">
      <w:pPr>
        <w:pStyle w:val="berschrift1"/>
        <w:numPr>
          <w:ilvl w:val="0"/>
          <w:numId w:val="9"/>
        </w:numPr>
      </w:pPr>
      <w:bookmarkStart w:id="0" w:name="_Toc251178713"/>
      <w:r>
        <w:lastRenderedPageBreak/>
        <w:t>Übersicht der Unterrichtsplanung</w:t>
      </w:r>
      <w:bookmarkEnd w:id="0"/>
    </w:p>
    <w:p w:rsidR="00824E15" w:rsidRDefault="00824E15" w:rsidP="00824E15"/>
    <w:p w:rsidR="00824E15" w:rsidRPr="00824E15" w:rsidRDefault="00824E15" w:rsidP="00824E15"/>
    <w:tbl>
      <w:tblPr>
        <w:tblW w:w="14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30"/>
        <w:gridCol w:w="4665"/>
        <w:gridCol w:w="1701"/>
        <w:gridCol w:w="5953"/>
        <w:gridCol w:w="1444"/>
      </w:tblGrid>
      <w:tr w:rsidR="00824E15" w:rsidRPr="00824E15" w:rsidTr="00824E15">
        <w:trPr>
          <w:trHeight w:val="425"/>
        </w:trPr>
        <w:tc>
          <w:tcPr>
            <w:tcW w:w="830" w:type="dxa"/>
          </w:tcPr>
          <w:p w:rsidR="00824E15" w:rsidRPr="00824E15" w:rsidRDefault="00824E15" w:rsidP="00824E15">
            <w:pPr>
              <w:pStyle w:val="KeinLeerraum"/>
              <w:rPr>
                <w:rFonts w:ascii="Calibri" w:eastAsia="Calibri" w:hAnsi="Calibri" w:cs="Times New Roman"/>
                <w:b/>
              </w:rPr>
            </w:pPr>
            <w:r w:rsidRPr="00824E15">
              <w:rPr>
                <w:rFonts w:ascii="Calibri" w:eastAsia="Calibri" w:hAnsi="Calibri" w:cs="Times New Roman"/>
                <w:b/>
              </w:rPr>
              <w:t>Zeit</w:t>
            </w:r>
          </w:p>
        </w:tc>
        <w:tc>
          <w:tcPr>
            <w:tcW w:w="4665" w:type="dxa"/>
          </w:tcPr>
          <w:p w:rsidR="00824E15" w:rsidRPr="00824E15" w:rsidRDefault="00824E15" w:rsidP="00824E15">
            <w:pPr>
              <w:pStyle w:val="KeinLeerraum"/>
              <w:rPr>
                <w:rFonts w:ascii="Calibri" w:eastAsia="Calibri" w:hAnsi="Calibri" w:cs="Times New Roman"/>
                <w:b/>
              </w:rPr>
            </w:pPr>
            <w:r w:rsidRPr="00824E15">
              <w:rPr>
                <w:rFonts w:ascii="Calibri" w:eastAsia="Calibri" w:hAnsi="Calibri" w:cs="Times New Roman"/>
                <w:b/>
              </w:rPr>
              <w:t>Aktivität</w:t>
            </w:r>
          </w:p>
        </w:tc>
        <w:tc>
          <w:tcPr>
            <w:tcW w:w="1701" w:type="dxa"/>
          </w:tcPr>
          <w:p w:rsidR="00824E15" w:rsidRPr="00824E15" w:rsidRDefault="00824E15" w:rsidP="00824E15">
            <w:pPr>
              <w:pStyle w:val="KeinLeerraum"/>
              <w:rPr>
                <w:rFonts w:ascii="Calibri" w:eastAsia="Calibri" w:hAnsi="Calibri" w:cs="Times New Roman"/>
                <w:b/>
              </w:rPr>
            </w:pPr>
            <w:r w:rsidRPr="00824E15">
              <w:rPr>
                <w:rFonts w:ascii="Calibri" w:eastAsia="Calibri" w:hAnsi="Calibri" w:cs="Times New Roman"/>
                <w:b/>
              </w:rPr>
              <w:t>Sozialform</w:t>
            </w:r>
          </w:p>
        </w:tc>
        <w:tc>
          <w:tcPr>
            <w:tcW w:w="5953" w:type="dxa"/>
          </w:tcPr>
          <w:p w:rsidR="00824E15" w:rsidRPr="00824E15" w:rsidRDefault="00824E15" w:rsidP="00824E15">
            <w:pPr>
              <w:pStyle w:val="KeinLeerraum"/>
              <w:rPr>
                <w:rFonts w:ascii="Calibri" w:eastAsia="Calibri" w:hAnsi="Calibri" w:cs="Times New Roman"/>
                <w:b/>
              </w:rPr>
            </w:pPr>
            <w:r w:rsidRPr="00824E15">
              <w:rPr>
                <w:rFonts w:ascii="Calibri" w:eastAsia="Calibri" w:hAnsi="Calibri" w:cs="Times New Roman"/>
                <w:b/>
              </w:rPr>
              <w:t>Meth.-Did. Kommentar</w:t>
            </w:r>
          </w:p>
        </w:tc>
        <w:tc>
          <w:tcPr>
            <w:tcW w:w="1444" w:type="dxa"/>
          </w:tcPr>
          <w:p w:rsidR="00824E15" w:rsidRPr="00824E15" w:rsidRDefault="00824E15" w:rsidP="00824E15">
            <w:pPr>
              <w:pStyle w:val="KeinLeerraum"/>
              <w:rPr>
                <w:rFonts w:ascii="Calibri" w:eastAsia="Calibri" w:hAnsi="Calibri" w:cs="Times New Roman"/>
                <w:b/>
              </w:rPr>
            </w:pPr>
            <w:r w:rsidRPr="00824E15">
              <w:rPr>
                <w:rFonts w:ascii="Calibri" w:eastAsia="Calibri" w:hAnsi="Calibri" w:cs="Times New Roman"/>
                <w:b/>
              </w:rPr>
              <w:t>Medien</w:t>
            </w:r>
          </w:p>
        </w:tc>
      </w:tr>
      <w:tr w:rsidR="00824E15" w:rsidTr="00824E15">
        <w:trPr>
          <w:trHeight w:val="1269"/>
        </w:trPr>
        <w:tc>
          <w:tcPr>
            <w:tcW w:w="830" w:type="dxa"/>
          </w:tcPr>
          <w:p w:rsidR="00824E15" w:rsidRPr="00F6449D" w:rsidRDefault="00824E15" w:rsidP="00824E15">
            <w:pPr>
              <w:pStyle w:val="KeinLeerraum"/>
              <w:rPr>
                <w:rFonts w:ascii="Calibri" w:eastAsia="Calibri" w:hAnsi="Calibri" w:cs="Times New Roman"/>
              </w:rPr>
            </w:pPr>
            <w:r w:rsidRPr="00F6449D">
              <w:rPr>
                <w:rFonts w:ascii="Calibri" w:eastAsia="Calibri" w:hAnsi="Calibri" w:cs="Times New Roman"/>
              </w:rPr>
              <w:t>3min</w:t>
            </w:r>
          </w:p>
        </w:tc>
        <w:tc>
          <w:tcPr>
            <w:tcW w:w="4665" w:type="dxa"/>
          </w:tcPr>
          <w:p w:rsidR="00824E15" w:rsidRPr="00F6449D" w:rsidRDefault="00824E15" w:rsidP="00824E15">
            <w:pPr>
              <w:pStyle w:val="KeinLeerraum"/>
              <w:rPr>
                <w:rFonts w:ascii="Calibri" w:eastAsia="Calibri" w:hAnsi="Calibri" w:cs="Times New Roman"/>
              </w:rPr>
            </w:pPr>
            <w:r w:rsidRPr="00F6449D">
              <w:rPr>
                <w:rFonts w:ascii="Calibri" w:eastAsia="Calibri" w:hAnsi="Calibri" w:cs="Times New Roman"/>
              </w:rPr>
              <w:t>Lehrer erklärt, dass sich die heutige Stunde thematisch zwar mit Kurven beschäftigt, aber auf eine andere Art als in den letzten Stunden. Er skizziert den geplanten Stundenverlauf mit den einzelnen Arbeitsphasen</w:t>
            </w:r>
            <w:r>
              <w:t>.</w:t>
            </w:r>
          </w:p>
        </w:tc>
        <w:tc>
          <w:tcPr>
            <w:tcW w:w="1701" w:type="dxa"/>
          </w:tcPr>
          <w:p w:rsidR="00824E15" w:rsidRPr="00F6449D" w:rsidRDefault="00824E15" w:rsidP="00824E15">
            <w:pPr>
              <w:pStyle w:val="KeinLeerraum"/>
              <w:rPr>
                <w:rFonts w:ascii="Calibri" w:eastAsia="Calibri" w:hAnsi="Calibri" w:cs="Times New Roman"/>
              </w:rPr>
            </w:pPr>
            <w:r w:rsidRPr="00F6449D">
              <w:rPr>
                <w:rFonts w:ascii="Calibri" w:eastAsia="Calibri" w:hAnsi="Calibri" w:cs="Times New Roman"/>
              </w:rPr>
              <w:t>Lehrervortrag</w:t>
            </w:r>
          </w:p>
        </w:tc>
        <w:tc>
          <w:tcPr>
            <w:tcW w:w="5953" w:type="dxa"/>
          </w:tcPr>
          <w:p w:rsidR="00824E15" w:rsidRPr="00F6449D" w:rsidRDefault="00824E15" w:rsidP="00824E15">
            <w:pPr>
              <w:pStyle w:val="KeinLeerraum"/>
              <w:rPr>
                <w:rFonts w:ascii="Calibri" w:eastAsia="Calibri" w:hAnsi="Calibri" w:cs="Times New Roman"/>
              </w:rPr>
            </w:pPr>
            <w:r w:rsidRPr="00F6449D">
              <w:rPr>
                <w:rFonts w:ascii="Calibri" w:eastAsia="Calibri" w:hAnsi="Calibri" w:cs="Times New Roman"/>
              </w:rPr>
              <w:t>Lehrer informiert die SuS, damit diese sich mit dem Ablauf der Stunde vertraut sind und den roten Faden erkennen</w:t>
            </w:r>
          </w:p>
        </w:tc>
        <w:tc>
          <w:tcPr>
            <w:tcW w:w="1444" w:type="dxa"/>
          </w:tcPr>
          <w:p w:rsidR="00824E15" w:rsidRPr="00F6449D" w:rsidRDefault="00824E15" w:rsidP="00824E15">
            <w:pPr>
              <w:pStyle w:val="KeinLeerraum"/>
              <w:rPr>
                <w:rFonts w:ascii="Calibri" w:eastAsia="Calibri" w:hAnsi="Calibri" w:cs="Times New Roman"/>
              </w:rPr>
            </w:pPr>
            <w:r w:rsidRPr="00F6449D">
              <w:rPr>
                <w:rFonts w:ascii="Calibri" w:eastAsia="Calibri" w:hAnsi="Calibri" w:cs="Times New Roman"/>
              </w:rPr>
              <w:t>-</w:t>
            </w:r>
          </w:p>
        </w:tc>
      </w:tr>
      <w:tr w:rsidR="00824E15" w:rsidTr="00824E15">
        <w:trPr>
          <w:trHeight w:val="1095"/>
        </w:trPr>
        <w:tc>
          <w:tcPr>
            <w:tcW w:w="830" w:type="dxa"/>
          </w:tcPr>
          <w:p w:rsidR="00824E15" w:rsidRPr="00F6449D" w:rsidRDefault="00824E15" w:rsidP="00824E15">
            <w:pPr>
              <w:pStyle w:val="KeinLeerraum"/>
              <w:rPr>
                <w:rFonts w:ascii="Calibri" w:eastAsia="Calibri" w:hAnsi="Calibri" w:cs="Times New Roman"/>
              </w:rPr>
            </w:pPr>
            <w:r w:rsidRPr="00F6449D">
              <w:rPr>
                <w:rFonts w:ascii="Calibri" w:eastAsia="Calibri" w:hAnsi="Calibri" w:cs="Times New Roman"/>
              </w:rPr>
              <w:t>12min</w:t>
            </w:r>
          </w:p>
        </w:tc>
        <w:tc>
          <w:tcPr>
            <w:tcW w:w="4665" w:type="dxa"/>
          </w:tcPr>
          <w:p w:rsidR="00824E15" w:rsidRPr="00F6449D" w:rsidRDefault="00824E15" w:rsidP="00824E15">
            <w:pPr>
              <w:pStyle w:val="KeinLeerraum"/>
              <w:rPr>
                <w:rFonts w:ascii="Calibri" w:eastAsia="Calibri" w:hAnsi="Calibri" w:cs="Times New Roman"/>
              </w:rPr>
            </w:pPr>
            <w:r w:rsidRPr="00F6449D">
              <w:rPr>
                <w:rFonts w:ascii="Calibri" w:eastAsia="Calibri" w:hAnsi="Calibri" w:cs="Times New Roman"/>
              </w:rPr>
              <w:t>Die SuS setzen sich in Gruppen zusammen, erhalten je zwei der drei Aufgaben mit der Vorgabe eine bestimmte Aufgabe auf Folie zu bearbeiten und diese zur Kurzpräsentation vorzubereiten.</w:t>
            </w:r>
          </w:p>
        </w:tc>
        <w:tc>
          <w:tcPr>
            <w:tcW w:w="1701" w:type="dxa"/>
          </w:tcPr>
          <w:p w:rsidR="00824E15" w:rsidRPr="00F6449D" w:rsidRDefault="00824E15" w:rsidP="00824E15">
            <w:pPr>
              <w:pStyle w:val="KeinLeerraum"/>
              <w:rPr>
                <w:rFonts w:ascii="Calibri" w:eastAsia="Calibri" w:hAnsi="Calibri" w:cs="Times New Roman"/>
              </w:rPr>
            </w:pPr>
            <w:r w:rsidRPr="00F6449D">
              <w:rPr>
                <w:rFonts w:ascii="Calibri" w:eastAsia="Calibri" w:hAnsi="Calibri" w:cs="Times New Roman"/>
              </w:rPr>
              <w:t>Gruppenarbeit</w:t>
            </w:r>
          </w:p>
        </w:tc>
        <w:tc>
          <w:tcPr>
            <w:tcW w:w="5953" w:type="dxa"/>
          </w:tcPr>
          <w:p w:rsidR="00824E15" w:rsidRPr="00F6449D" w:rsidRDefault="00824E15" w:rsidP="00824E15">
            <w:pPr>
              <w:pStyle w:val="KeinLeerraum"/>
              <w:rPr>
                <w:rFonts w:ascii="Calibri" w:eastAsia="Calibri" w:hAnsi="Calibri" w:cs="Times New Roman"/>
              </w:rPr>
            </w:pPr>
            <w:r w:rsidRPr="00F6449D">
              <w:rPr>
                <w:rFonts w:ascii="Calibri" w:eastAsia="Calibri" w:hAnsi="Calibri" w:cs="Times New Roman"/>
              </w:rPr>
              <w:t xml:space="preserve">Die SuS arbeiten in fünf frei zusammengestellten Gruppen zusammen um sich gemeinsam Gedanken zu den neuen Fragestellungen zu machen. Jede Gruppe erhält zwei der drei Aufgaben um den SuS deutlich zu machen, dass es verschiedene Beispiele für solche Fragestellungen gibt. Der Lehrer teilt den Gruppen je nach geschätzter Leistungsfähigkeit die einzelnen Aufgaben zum Bearbeiten und Vorstellen zu, da diese später noch an dieser Aufgabe weiterarbeiten sollen (Binnendifferenzierung). Der Einsatz von Folien zur Präsentation wurde gewählt, da dies eine gewisse Vorstrukturierung zulässt und so Zeit einspart. </w:t>
            </w:r>
          </w:p>
          <w:p w:rsidR="00824E15" w:rsidRPr="00F6449D" w:rsidRDefault="00824E15" w:rsidP="00824E15">
            <w:pPr>
              <w:pStyle w:val="KeinLeerraum"/>
              <w:rPr>
                <w:rFonts w:ascii="Calibri" w:eastAsia="Calibri" w:hAnsi="Calibri" w:cs="Times New Roman"/>
              </w:rPr>
            </w:pPr>
            <w:r w:rsidRPr="00F6449D">
              <w:rPr>
                <w:rFonts w:ascii="Calibri" w:eastAsia="Calibri" w:hAnsi="Calibri" w:cs="Times New Roman"/>
              </w:rPr>
              <w:t xml:space="preserve">Die Mehrfachbearbeitung jeder Aufgabe ermöglicht eine Fehlerkontrolle von Schülerseite. </w:t>
            </w:r>
          </w:p>
        </w:tc>
        <w:tc>
          <w:tcPr>
            <w:tcW w:w="1444" w:type="dxa"/>
          </w:tcPr>
          <w:p w:rsidR="00824E15" w:rsidRPr="00F6449D" w:rsidRDefault="00824E15" w:rsidP="00824E15">
            <w:pPr>
              <w:pStyle w:val="KeinLeerraum"/>
              <w:rPr>
                <w:rFonts w:ascii="Calibri" w:eastAsia="Calibri" w:hAnsi="Calibri" w:cs="Times New Roman"/>
              </w:rPr>
            </w:pPr>
            <w:r w:rsidRPr="00F6449D">
              <w:rPr>
                <w:rFonts w:ascii="Calibri" w:eastAsia="Calibri" w:hAnsi="Calibri" w:cs="Times New Roman"/>
              </w:rPr>
              <w:t>Arbeitsblätter, Folien</w:t>
            </w:r>
          </w:p>
        </w:tc>
      </w:tr>
      <w:tr w:rsidR="00824E15" w:rsidTr="00824E15">
        <w:trPr>
          <w:trHeight w:val="555"/>
        </w:trPr>
        <w:tc>
          <w:tcPr>
            <w:tcW w:w="830" w:type="dxa"/>
          </w:tcPr>
          <w:p w:rsidR="00824E15" w:rsidRPr="00F6449D" w:rsidRDefault="00824E15" w:rsidP="00824E15">
            <w:pPr>
              <w:pStyle w:val="KeinLeerraum"/>
              <w:rPr>
                <w:rFonts w:ascii="Calibri" w:eastAsia="Calibri" w:hAnsi="Calibri" w:cs="Times New Roman"/>
              </w:rPr>
            </w:pPr>
            <w:r w:rsidRPr="00F6449D">
              <w:rPr>
                <w:rFonts w:ascii="Calibri" w:eastAsia="Calibri" w:hAnsi="Calibri" w:cs="Times New Roman"/>
              </w:rPr>
              <w:t>10min</w:t>
            </w:r>
          </w:p>
        </w:tc>
        <w:tc>
          <w:tcPr>
            <w:tcW w:w="4665" w:type="dxa"/>
          </w:tcPr>
          <w:p w:rsidR="00824E15" w:rsidRPr="00F6449D" w:rsidRDefault="00824E15" w:rsidP="00824E15">
            <w:pPr>
              <w:pStyle w:val="KeinLeerraum"/>
              <w:rPr>
                <w:rFonts w:ascii="Calibri" w:eastAsia="Calibri" w:hAnsi="Calibri" w:cs="Times New Roman"/>
              </w:rPr>
            </w:pPr>
            <w:r w:rsidRPr="00F6449D">
              <w:rPr>
                <w:rFonts w:ascii="Calibri" w:eastAsia="Calibri" w:hAnsi="Calibri" w:cs="Times New Roman"/>
              </w:rPr>
              <w:t>Präsentation der Ergebnisse zu den drei Aufgaben aus der Gruppenarbeit</w:t>
            </w:r>
          </w:p>
        </w:tc>
        <w:tc>
          <w:tcPr>
            <w:tcW w:w="1701" w:type="dxa"/>
          </w:tcPr>
          <w:p w:rsidR="00824E15" w:rsidRPr="00F6449D" w:rsidRDefault="00824E15" w:rsidP="00824E15">
            <w:pPr>
              <w:pStyle w:val="KeinLeerraum"/>
              <w:rPr>
                <w:rFonts w:ascii="Calibri" w:eastAsia="Calibri" w:hAnsi="Calibri" w:cs="Times New Roman"/>
              </w:rPr>
            </w:pPr>
            <w:r w:rsidRPr="00F6449D">
              <w:rPr>
                <w:rFonts w:ascii="Calibri" w:eastAsia="Calibri" w:hAnsi="Calibri" w:cs="Times New Roman"/>
              </w:rPr>
              <w:t>Schülervortrag</w:t>
            </w:r>
          </w:p>
        </w:tc>
        <w:tc>
          <w:tcPr>
            <w:tcW w:w="5953" w:type="dxa"/>
          </w:tcPr>
          <w:p w:rsidR="00824E15" w:rsidRPr="00F6449D" w:rsidRDefault="00824E15" w:rsidP="00824E15">
            <w:pPr>
              <w:pStyle w:val="KeinLeerraum"/>
              <w:rPr>
                <w:rFonts w:ascii="Calibri" w:eastAsia="Calibri" w:hAnsi="Calibri" w:cs="Times New Roman"/>
              </w:rPr>
            </w:pPr>
            <w:r w:rsidRPr="00F6449D">
              <w:rPr>
                <w:rFonts w:ascii="Calibri" w:eastAsia="Calibri" w:hAnsi="Calibri" w:cs="Times New Roman"/>
              </w:rPr>
              <w:t>Das Vorstellen der Aufgaben trainiert auf der einen Seite die Fähigkeit des Darstellens mathematischer Sachverhalte, auf der anderen sorgt es dafür, dass alle SuS die ihnen nicht bearbeitete Aufgaben kennen.</w:t>
            </w:r>
          </w:p>
        </w:tc>
        <w:tc>
          <w:tcPr>
            <w:tcW w:w="1444" w:type="dxa"/>
          </w:tcPr>
          <w:p w:rsidR="00824E15" w:rsidRPr="00F6449D" w:rsidRDefault="00824E15" w:rsidP="00824E15">
            <w:pPr>
              <w:pStyle w:val="KeinLeerraum"/>
              <w:rPr>
                <w:rFonts w:ascii="Calibri" w:eastAsia="Calibri" w:hAnsi="Calibri" w:cs="Times New Roman"/>
              </w:rPr>
            </w:pPr>
            <w:r w:rsidRPr="00F6449D">
              <w:rPr>
                <w:rFonts w:ascii="Calibri" w:eastAsia="Calibri" w:hAnsi="Calibri" w:cs="Times New Roman"/>
              </w:rPr>
              <w:t>Overhead-projektor</w:t>
            </w:r>
          </w:p>
        </w:tc>
      </w:tr>
    </w:tbl>
    <w:p w:rsidR="00824E15" w:rsidRDefault="00824E15" w:rsidP="00824E15">
      <w:pPr>
        <w:pStyle w:val="KeinLeerraum"/>
      </w:pPr>
      <w:r>
        <w:br w:type="page"/>
      </w:r>
    </w:p>
    <w:tbl>
      <w:tblPr>
        <w:tblW w:w="14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30"/>
        <w:gridCol w:w="4665"/>
        <w:gridCol w:w="1701"/>
        <w:gridCol w:w="5953"/>
        <w:gridCol w:w="1444"/>
      </w:tblGrid>
      <w:tr w:rsidR="00824E15" w:rsidTr="00824E15">
        <w:trPr>
          <w:trHeight w:val="555"/>
        </w:trPr>
        <w:tc>
          <w:tcPr>
            <w:tcW w:w="830" w:type="dxa"/>
            <w:tcBorders>
              <w:top w:val="single" w:sz="4" w:space="0" w:color="auto"/>
              <w:left w:val="single" w:sz="4" w:space="0" w:color="auto"/>
              <w:bottom w:val="single" w:sz="4" w:space="0" w:color="auto"/>
              <w:right w:val="single" w:sz="4" w:space="0" w:color="auto"/>
            </w:tcBorders>
          </w:tcPr>
          <w:p w:rsidR="00824E15" w:rsidRPr="00F6449D" w:rsidRDefault="00824E15" w:rsidP="00824E15">
            <w:pPr>
              <w:pStyle w:val="KeinLeerraum"/>
              <w:rPr>
                <w:rFonts w:ascii="Calibri" w:eastAsia="Calibri" w:hAnsi="Calibri" w:cs="Times New Roman"/>
              </w:rPr>
            </w:pPr>
            <w:r w:rsidRPr="00F6449D">
              <w:rPr>
                <w:rFonts w:ascii="Calibri" w:eastAsia="Calibri" w:hAnsi="Calibri" w:cs="Times New Roman"/>
              </w:rPr>
              <w:lastRenderedPageBreak/>
              <w:t>5min</w:t>
            </w:r>
          </w:p>
        </w:tc>
        <w:tc>
          <w:tcPr>
            <w:tcW w:w="4665" w:type="dxa"/>
            <w:tcBorders>
              <w:top w:val="single" w:sz="4" w:space="0" w:color="auto"/>
              <w:left w:val="single" w:sz="4" w:space="0" w:color="auto"/>
              <w:bottom w:val="single" w:sz="4" w:space="0" w:color="auto"/>
              <w:right w:val="single" w:sz="4" w:space="0" w:color="auto"/>
            </w:tcBorders>
          </w:tcPr>
          <w:p w:rsidR="00824E15" w:rsidRPr="00F6449D" w:rsidRDefault="00824E15" w:rsidP="00824E15">
            <w:pPr>
              <w:pStyle w:val="KeinLeerraum"/>
              <w:rPr>
                <w:rFonts w:ascii="Calibri" w:eastAsia="Calibri" w:hAnsi="Calibri" w:cs="Times New Roman"/>
              </w:rPr>
            </w:pPr>
            <w:r w:rsidRPr="00F6449D">
              <w:rPr>
                <w:rFonts w:ascii="Calibri" w:eastAsia="Calibri" w:hAnsi="Calibri" w:cs="Times New Roman"/>
              </w:rPr>
              <w:t xml:space="preserve">Die SuS bekommen die Aufgabe den Flächeninhalt unter dem Graphen nun genau auszurechnen. </w:t>
            </w:r>
          </w:p>
        </w:tc>
        <w:tc>
          <w:tcPr>
            <w:tcW w:w="1701" w:type="dxa"/>
            <w:tcBorders>
              <w:top w:val="single" w:sz="4" w:space="0" w:color="auto"/>
              <w:left w:val="single" w:sz="4" w:space="0" w:color="auto"/>
              <w:bottom w:val="single" w:sz="4" w:space="0" w:color="auto"/>
              <w:right w:val="single" w:sz="4" w:space="0" w:color="auto"/>
            </w:tcBorders>
          </w:tcPr>
          <w:p w:rsidR="00824E15" w:rsidRPr="00F6449D" w:rsidRDefault="00824E15" w:rsidP="00824E15">
            <w:pPr>
              <w:pStyle w:val="KeinLeerraum"/>
              <w:rPr>
                <w:rFonts w:ascii="Calibri" w:eastAsia="Calibri" w:hAnsi="Calibri" w:cs="Times New Roman"/>
              </w:rPr>
            </w:pPr>
            <w:r w:rsidRPr="00F6449D">
              <w:rPr>
                <w:rFonts w:ascii="Calibri" w:eastAsia="Calibri" w:hAnsi="Calibri" w:cs="Times New Roman"/>
              </w:rPr>
              <w:t>Gruppenarbeit</w:t>
            </w:r>
          </w:p>
        </w:tc>
        <w:tc>
          <w:tcPr>
            <w:tcW w:w="5953" w:type="dxa"/>
            <w:tcBorders>
              <w:top w:val="single" w:sz="4" w:space="0" w:color="auto"/>
              <w:left w:val="single" w:sz="4" w:space="0" w:color="auto"/>
              <w:bottom w:val="single" w:sz="4" w:space="0" w:color="auto"/>
              <w:right w:val="single" w:sz="4" w:space="0" w:color="auto"/>
            </w:tcBorders>
          </w:tcPr>
          <w:p w:rsidR="00824E15" w:rsidRPr="00F6449D" w:rsidRDefault="00824E15" w:rsidP="00824E15">
            <w:pPr>
              <w:pStyle w:val="KeinLeerraum"/>
              <w:rPr>
                <w:rFonts w:ascii="Calibri" w:eastAsia="Calibri" w:hAnsi="Calibri" w:cs="Times New Roman"/>
              </w:rPr>
            </w:pPr>
            <w:r w:rsidRPr="00F6449D">
              <w:rPr>
                <w:rFonts w:ascii="Calibri" w:eastAsia="Calibri" w:hAnsi="Calibri" w:cs="Times New Roman"/>
              </w:rPr>
              <w:t>Nachdem im ersten Teil deutlich werden sollte, dass die Fläche unter dem Graphen eine sinnvolle Bedeutung haben kann, sollen die SuS jetzt versuchen diese Flächen genau zu berechnen. Dabei soll die Idee vermittelt werden, dass man die Flächen in bekannte geometrische Formen (Rechteck, Dreieck) zerlegen kann, deren Flächeninhalt sich dann leicht berechnen lässt. Dies ist bei den drei Aufgaben unterschiedlich schwer, weshalb die einzelnen Aufgaben zu Beginn vom Lehrer verteilt wurden.</w:t>
            </w:r>
          </w:p>
          <w:p w:rsidR="00824E15" w:rsidRPr="00F6449D" w:rsidRDefault="00824E15" w:rsidP="00824E15">
            <w:pPr>
              <w:pStyle w:val="KeinLeerraum"/>
              <w:rPr>
                <w:rFonts w:ascii="Calibri" w:eastAsia="Calibri" w:hAnsi="Calibri" w:cs="Times New Roman"/>
              </w:rPr>
            </w:pPr>
            <w:r w:rsidRPr="00F6449D">
              <w:rPr>
                <w:rFonts w:ascii="Calibri" w:eastAsia="Calibri" w:hAnsi="Calibri" w:cs="Times New Roman"/>
              </w:rPr>
              <w:t>Die Fläche unter dem Graphen der stärksten Gruppe lässt sich nicht vollständig in bekannte Formen zerlegen, da sie krummlinig begrenzt ist. Dies ermöglicht dieser Gruppe eigene Ideen zur Problemlösung zu ermitteln bzw. zu diskutieren.</w:t>
            </w:r>
          </w:p>
        </w:tc>
        <w:tc>
          <w:tcPr>
            <w:tcW w:w="1444" w:type="dxa"/>
            <w:tcBorders>
              <w:top w:val="single" w:sz="4" w:space="0" w:color="auto"/>
              <w:left w:val="single" w:sz="4" w:space="0" w:color="auto"/>
              <w:bottom w:val="single" w:sz="4" w:space="0" w:color="auto"/>
              <w:right w:val="single" w:sz="4" w:space="0" w:color="auto"/>
            </w:tcBorders>
          </w:tcPr>
          <w:p w:rsidR="00824E15" w:rsidRPr="00F6449D" w:rsidRDefault="00824E15" w:rsidP="00824E15">
            <w:pPr>
              <w:pStyle w:val="KeinLeerraum"/>
              <w:rPr>
                <w:rFonts w:ascii="Calibri" w:eastAsia="Calibri" w:hAnsi="Calibri" w:cs="Times New Roman"/>
              </w:rPr>
            </w:pPr>
            <w:r w:rsidRPr="00F6449D">
              <w:rPr>
                <w:rFonts w:ascii="Calibri" w:eastAsia="Calibri" w:hAnsi="Calibri" w:cs="Times New Roman"/>
              </w:rPr>
              <w:t>-</w:t>
            </w:r>
          </w:p>
        </w:tc>
      </w:tr>
      <w:tr w:rsidR="00824E15" w:rsidTr="00824E15">
        <w:trPr>
          <w:trHeight w:val="555"/>
        </w:trPr>
        <w:tc>
          <w:tcPr>
            <w:tcW w:w="830" w:type="dxa"/>
            <w:tcBorders>
              <w:top w:val="single" w:sz="4" w:space="0" w:color="auto"/>
              <w:left w:val="single" w:sz="4" w:space="0" w:color="auto"/>
              <w:bottom w:val="single" w:sz="4" w:space="0" w:color="auto"/>
              <w:right w:val="single" w:sz="4" w:space="0" w:color="auto"/>
            </w:tcBorders>
          </w:tcPr>
          <w:p w:rsidR="00824E15" w:rsidRPr="00F6449D" w:rsidRDefault="00824E15" w:rsidP="00824E15">
            <w:pPr>
              <w:pStyle w:val="KeinLeerraum"/>
              <w:rPr>
                <w:rFonts w:ascii="Calibri" w:eastAsia="Calibri" w:hAnsi="Calibri" w:cs="Times New Roman"/>
              </w:rPr>
            </w:pPr>
            <w:r w:rsidRPr="00F6449D">
              <w:rPr>
                <w:rFonts w:ascii="Calibri" w:eastAsia="Calibri" w:hAnsi="Calibri" w:cs="Times New Roman"/>
              </w:rPr>
              <w:t>10min</w:t>
            </w:r>
          </w:p>
        </w:tc>
        <w:tc>
          <w:tcPr>
            <w:tcW w:w="4665" w:type="dxa"/>
            <w:tcBorders>
              <w:top w:val="single" w:sz="4" w:space="0" w:color="auto"/>
              <w:left w:val="single" w:sz="4" w:space="0" w:color="auto"/>
              <w:bottom w:val="single" w:sz="4" w:space="0" w:color="auto"/>
              <w:right w:val="single" w:sz="4" w:space="0" w:color="auto"/>
            </w:tcBorders>
          </w:tcPr>
          <w:p w:rsidR="00824E15" w:rsidRDefault="00824E15" w:rsidP="00824E15">
            <w:pPr>
              <w:pStyle w:val="KeinLeerraum"/>
            </w:pPr>
            <w:r w:rsidRPr="00F6449D">
              <w:rPr>
                <w:rFonts w:ascii="Calibri" w:eastAsia="Calibri" w:hAnsi="Calibri" w:cs="Times New Roman"/>
              </w:rPr>
              <w:t>Die beiden Gruppen, die in der ersten Präsentationsphase ihre Antworten nicht vorgestellt haben, präsentieren ihr Vorgehen und ihre Rechnung an der Tafel, während parallel die Aufgaben per Overhead zu sehen sind.</w:t>
            </w:r>
          </w:p>
          <w:p w:rsidR="00824E15" w:rsidRPr="00F6449D" w:rsidRDefault="00824E15" w:rsidP="00824E15">
            <w:pPr>
              <w:pStyle w:val="KeinLeerraum"/>
              <w:rPr>
                <w:rFonts w:ascii="Calibri" w:eastAsia="Calibri" w:hAnsi="Calibri" w:cs="Times New Roman"/>
              </w:rPr>
            </w:pPr>
            <w:r w:rsidRPr="00F6449D">
              <w:rPr>
                <w:rFonts w:ascii="Calibri" w:eastAsia="Calibri" w:hAnsi="Calibri" w:cs="Times New Roman"/>
              </w:rPr>
              <w:t xml:space="preserve"> Als Drittes präsentiert die Gruppe mit dem Graphen des Krankheitsverlaufes. Dabei skizzieren sie das Problem und liefern eventuell erste Lösungsideen.</w:t>
            </w:r>
          </w:p>
        </w:tc>
        <w:tc>
          <w:tcPr>
            <w:tcW w:w="1701" w:type="dxa"/>
            <w:tcBorders>
              <w:top w:val="single" w:sz="4" w:space="0" w:color="auto"/>
              <w:left w:val="single" w:sz="4" w:space="0" w:color="auto"/>
              <w:bottom w:val="single" w:sz="4" w:space="0" w:color="auto"/>
              <w:right w:val="single" w:sz="4" w:space="0" w:color="auto"/>
            </w:tcBorders>
          </w:tcPr>
          <w:p w:rsidR="00824E15" w:rsidRPr="00F6449D" w:rsidRDefault="00824E15" w:rsidP="00824E15">
            <w:pPr>
              <w:pStyle w:val="KeinLeerraum"/>
              <w:rPr>
                <w:rFonts w:ascii="Calibri" w:eastAsia="Calibri" w:hAnsi="Calibri" w:cs="Times New Roman"/>
              </w:rPr>
            </w:pPr>
            <w:r w:rsidRPr="00F6449D">
              <w:rPr>
                <w:rFonts w:ascii="Calibri" w:eastAsia="Calibri" w:hAnsi="Calibri" w:cs="Times New Roman"/>
              </w:rPr>
              <w:t>Schülervortrag</w:t>
            </w:r>
          </w:p>
        </w:tc>
        <w:tc>
          <w:tcPr>
            <w:tcW w:w="5953" w:type="dxa"/>
            <w:tcBorders>
              <w:top w:val="single" w:sz="4" w:space="0" w:color="auto"/>
              <w:left w:val="single" w:sz="4" w:space="0" w:color="auto"/>
              <w:bottom w:val="single" w:sz="4" w:space="0" w:color="auto"/>
              <w:right w:val="single" w:sz="4" w:space="0" w:color="auto"/>
            </w:tcBorders>
          </w:tcPr>
          <w:p w:rsidR="00824E15" w:rsidRPr="00F6449D" w:rsidRDefault="00824E15" w:rsidP="00824E15">
            <w:pPr>
              <w:pStyle w:val="KeinLeerraum"/>
              <w:rPr>
                <w:rFonts w:ascii="Calibri" w:eastAsia="Calibri" w:hAnsi="Calibri" w:cs="Times New Roman"/>
              </w:rPr>
            </w:pPr>
            <w:r w:rsidRPr="00F6449D">
              <w:rPr>
                <w:rFonts w:ascii="Calibri" w:eastAsia="Calibri" w:hAnsi="Calibri" w:cs="Times New Roman"/>
              </w:rPr>
              <w:t xml:space="preserve">Die Präsentationen veranschaulichen den SuS die Vorgehensweise des Zerlegens in Teile zum Berechnen der Fläche unter einem Graphen. Dabei steigert sich die Schwierigkeit der Berechnung und die dritte Präsentation zeigt allen SuS die Problemstellung, die in den kommenden Stunden bearbeitet wird. Weiter ist hier Raum für eigene Problemlösungsideen der SuS. </w:t>
            </w:r>
          </w:p>
        </w:tc>
        <w:tc>
          <w:tcPr>
            <w:tcW w:w="1444" w:type="dxa"/>
            <w:tcBorders>
              <w:top w:val="single" w:sz="4" w:space="0" w:color="auto"/>
              <w:left w:val="single" w:sz="4" w:space="0" w:color="auto"/>
              <w:bottom w:val="single" w:sz="4" w:space="0" w:color="auto"/>
              <w:right w:val="single" w:sz="4" w:space="0" w:color="auto"/>
            </w:tcBorders>
          </w:tcPr>
          <w:p w:rsidR="00824E15" w:rsidRPr="00F6449D" w:rsidRDefault="00824E15" w:rsidP="00824E15">
            <w:pPr>
              <w:pStyle w:val="KeinLeerraum"/>
              <w:rPr>
                <w:rFonts w:ascii="Calibri" w:eastAsia="Calibri" w:hAnsi="Calibri" w:cs="Times New Roman"/>
              </w:rPr>
            </w:pPr>
            <w:r w:rsidRPr="00F6449D">
              <w:rPr>
                <w:rFonts w:ascii="Calibri" w:eastAsia="Calibri" w:hAnsi="Calibri" w:cs="Times New Roman"/>
              </w:rPr>
              <w:t>Tafel, Folien, Overhead-projektor</w:t>
            </w:r>
          </w:p>
        </w:tc>
      </w:tr>
      <w:tr w:rsidR="00824E15" w:rsidTr="00824E15">
        <w:trPr>
          <w:trHeight w:val="555"/>
        </w:trPr>
        <w:tc>
          <w:tcPr>
            <w:tcW w:w="830" w:type="dxa"/>
            <w:tcBorders>
              <w:top w:val="single" w:sz="4" w:space="0" w:color="auto"/>
              <w:left w:val="single" w:sz="4" w:space="0" w:color="auto"/>
              <w:bottom w:val="single" w:sz="4" w:space="0" w:color="auto"/>
              <w:right w:val="single" w:sz="4" w:space="0" w:color="auto"/>
            </w:tcBorders>
          </w:tcPr>
          <w:p w:rsidR="00824E15" w:rsidRPr="00F6449D" w:rsidRDefault="00824E15" w:rsidP="00824E15">
            <w:pPr>
              <w:pStyle w:val="KeinLeerraum"/>
              <w:rPr>
                <w:rFonts w:ascii="Calibri" w:eastAsia="Calibri" w:hAnsi="Calibri" w:cs="Times New Roman"/>
              </w:rPr>
            </w:pPr>
            <w:r w:rsidRPr="00F6449D">
              <w:rPr>
                <w:rFonts w:ascii="Calibri" w:eastAsia="Calibri" w:hAnsi="Calibri" w:cs="Times New Roman"/>
              </w:rPr>
              <w:t>5min</w:t>
            </w:r>
          </w:p>
        </w:tc>
        <w:tc>
          <w:tcPr>
            <w:tcW w:w="4665" w:type="dxa"/>
            <w:tcBorders>
              <w:top w:val="single" w:sz="4" w:space="0" w:color="auto"/>
              <w:left w:val="single" w:sz="4" w:space="0" w:color="auto"/>
              <w:bottom w:val="single" w:sz="4" w:space="0" w:color="auto"/>
              <w:right w:val="single" w:sz="4" w:space="0" w:color="auto"/>
            </w:tcBorders>
          </w:tcPr>
          <w:p w:rsidR="00824E15" w:rsidRPr="00F6449D" w:rsidRDefault="00824E15" w:rsidP="00824E15">
            <w:pPr>
              <w:pStyle w:val="KeinLeerraum"/>
              <w:rPr>
                <w:rFonts w:ascii="Calibri" w:eastAsia="Calibri" w:hAnsi="Calibri" w:cs="Times New Roman"/>
              </w:rPr>
            </w:pPr>
            <w:r w:rsidRPr="00F6449D">
              <w:rPr>
                <w:rFonts w:ascii="Calibri" w:eastAsia="Calibri" w:hAnsi="Calibri" w:cs="Times New Roman"/>
              </w:rPr>
              <w:t>Zum Stundenabschluss macht der Lehrer nochmal deutlich, dass man sich bei bestimmten Aufgaben für den Flächeninhalt unter einem Graphen interessiert. Er betont, dass man dieser Fläche eine reale Bedeutung zuweisen kann und skizziert die Berechnung durch eine Zerlegung in bekannte geometrische Formen. Wenn schon Lösungsideen für das „Krankheitsproblem“ von den SuS kamen, greift er diese dabei auf. Weiter gibt er einen Ausblick auf die nächsten Stunden.</w:t>
            </w:r>
          </w:p>
        </w:tc>
        <w:tc>
          <w:tcPr>
            <w:tcW w:w="1701" w:type="dxa"/>
            <w:tcBorders>
              <w:top w:val="single" w:sz="4" w:space="0" w:color="auto"/>
              <w:left w:val="single" w:sz="4" w:space="0" w:color="auto"/>
              <w:bottom w:val="single" w:sz="4" w:space="0" w:color="auto"/>
              <w:right w:val="single" w:sz="4" w:space="0" w:color="auto"/>
            </w:tcBorders>
          </w:tcPr>
          <w:p w:rsidR="00824E15" w:rsidRPr="00F6449D" w:rsidRDefault="00824E15" w:rsidP="00824E15">
            <w:pPr>
              <w:pStyle w:val="KeinLeerraum"/>
              <w:rPr>
                <w:rFonts w:ascii="Calibri" w:eastAsia="Calibri" w:hAnsi="Calibri" w:cs="Times New Roman"/>
              </w:rPr>
            </w:pPr>
            <w:r w:rsidRPr="00F6449D">
              <w:rPr>
                <w:rFonts w:ascii="Calibri" w:eastAsia="Calibri" w:hAnsi="Calibri" w:cs="Times New Roman"/>
              </w:rPr>
              <w:t>Lehrervortrag</w:t>
            </w:r>
          </w:p>
        </w:tc>
        <w:tc>
          <w:tcPr>
            <w:tcW w:w="5953" w:type="dxa"/>
            <w:tcBorders>
              <w:top w:val="single" w:sz="4" w:space="0" w:color="auto"/>
              <w:left w:val="single" w:sz="4" w:space="0" w:color="auto"/>
              <w:bottom w:val="single" w:sz="4" w:space="0" w:color="auto"/>
              <w:right w:val="single" w:sz="4" w:space="0" w:color="auto"/>
            </w:tcBorders>
          </w:tcPr>
          <w:p w:rsidR="00824E15" w:rsidRPr="00F6449D" w:rsidRDefault="00824E15" w:rsidP="00824E15">
            <w:pPr>
              <w:pStyle w:val="KeinLeerraum"/>
              <w:rPr>
                <w:rFonts w:ascii="Calibri" w:eastAsia="Calibri" w:hAnsi="Calibri" w:cs="Times New Roman"/>
              </w:rPr>
            </w:pPr>
            <w:r w:rsidRPr="00F6449D">
              <w:rPr>
                <w:rFonts w:ascii="Calibri" w:eastAsia="Calibri" w:hAnsi="Calibri" w:cs="Times New Roman"/>
              </w:rPr>
              <w:t xml:space="preserve">Die Zusammenfassung durch den Lehrer zeigt nochmal den roten Faden der Stunde auf und skizziert alle wichtigen Lerninhalte (Fläche unter dem Graph kann sinnvoll Bedeutung haben, die Fläche lässt sich manchmal genau berechnen, hilfreich ist das Zerlegen in bekannte Formen). Er macht deutlich mit welcher Problemstellung sich die nächsten Unterrichtseinheiten beschäftigen werden. </w:t>
            </w:r>
          </w:p>
        </w:tc>
        <w:tc>
          <w:tcPr>
            <w:tcW w:w="1444" w:type="dxa"/>
            <w:tcBorders>
              <w:top w:val="single" w:sz="4" w:space="0" w:color="auto"/>
              <w:left w:val="single" w:sz="4" w:space="0" w:color="auto"/>
              <w:bottom w:val="single" w:sz="4" w:space="0" w:color="auto"/>
              <w:right w:val="single" w:sz="4" w:space="0" w:color="auto"/>
            </w:tcBorders>
          </w:tcPr>
          <w:p w:rsidR="00824E15" w:rsidRPr="00F6449D" w:rsidRDefault="00824E15" w:rsidP="00824E15">
            <w:pPr>
              <w:pStyle w:val="KeinLeerraum"/>
              <w:rPr>
                <w:rFonts w:ascii="Calibri" w:eastAsia="Calibri" w:hAnsi="Calibri" w:cs="Times New Roman"/>
              </w:rPr>
            </w:pPr>
            <w:r w:rsidRPr="00F6449D">
              <w:rPr>
                <w:rFonts w:ascii="Calibri" w:eastAsia="Calibri" w:hAnsi="Calibri" w:cs="Times New Roman"/>
              </w:rPr>
              <w:t>-</w:t>
            </w:r>
          </w:p>
        </w:tc>
      </w:tr>
    </w:tbl>
    <w:p w:rsidR="00824E15" w:rsidRDefault="00824E15" w:rsidP="002825D2"/>
    <w:p w:rsidR="00824E15" w:rsidRDefault="00824E15">
      <w:pPr>
        <w:sectPr w:rsidR="00824E15" w:rsidSect="001D6366">
          <w:pgSz w:w="16838" w:h="11906" w:orient="landscape"/>
          <w:pgMar w:top="1418" w:right="1418" w:bottom="1418" w:left="1134" w:header="708" w:footer="708" w:gutter="0"/>
          <w:cols w:space="708"/>
          <w:docGrid w:linePitch="360"/>
        </w:sectPr>
      </w:pPr>
    </w:p>
    <w:p w:rsidR="00824E15" w:rsidRDefault="00824E15" w:rsidP="00703A9B">
      <w:pPr>
        <w:pStyle w:val="berschrift1"/>
        <w:numPr>
          <w:ilvl w:val="0"/>
          <w:numId w:val="4"/>
        </w:numPr>
      </w:pPr>
      <w:bookmarkStart w:id="1" w:name="_Toc251178714"/>
      <w:r>
        <w:lastRenderedPageBreak/>
        <w:t>Ausführliche Didaktisch-Methodische Analyse</w:t>
      </w:r>
      <w:bookmarkEnd w:id="1"/>
    </w:p>
    <w:p w:rsidR="00E463DC" w:rsidRPr="00E463DC" w:rsidRDefault="00E463DC" w:rsidP="00CD6D22">
      <w:pPr>
        <w:pStyle w:val="berschrift2"/>
        <w:numPr>
          <w:ilvl w:val="1"/>
          <w:numId w:val="4"/>
        </w:numPr>
        <w:spacing w:line="360" w:lineRule="auto"/>
      </w:pPr>
      <w:bookmarkStart w:id="2" w:name="_Toc251178715"/>
      <w:r>
        <w:t>Die Wahl des Zugangs zur Integralrechnung</w:t>
      </w:r>
      <w:bookmarkEnd w:id="2"/>
    </w:p>
    <w:p w:rsidR="002825D2" w:rsidRDefault="00497CC4" w:rsidP="00CD6D22">
      <w:pPr>
        <w:pStyle w:val="KeinLeerraum"/>
        <w:spacing w:line="360" w:lineRule="auto"/>
      </w:pPr>
      <w:r>
        <w:t xml:space="preserve">Die Einführung in die Integralrechnung findet nach Vorgabe des aktuellen hessischen Lehrplanes für Mathematik an Gymnasien in der Qualifikationsphase I statt. Zuvor wurden  die SuS mit den Konzepten der Differentialrechnung vertraut gemacht, lernten Kurven mit Hilfe der Kurvendiskussion zu interpretieren und bearbeiten Extremwertaufgaben. Um beim Einstieg in die Integralrechnung die bereits erworbenen Fähigkeiten der SuS im Umgang mit Funktionsgraphen zu nutzen, </w:t>
      </w:r>
      <w:r w:rsidR="00E25EC9">
        <w:t xml:space="preserve">wählen wir einen Zugang über den Flächeninhaltsaspekt des Integrals. Dieser Zugang bietet des </w:t>
      </w:r>
      <w:r w:rsidR="00726518">
        <w:t>W</w:t>
      </w:r>
      <w:r w:rsidR="00E25EC9">
        <w:t xml:space="preserve">eiteren den Vorteil, dass er sehr intuitiv ist und an einfachen Beispielen veranschaulicht werden kann. So kann den SuS eines der vier Grundkonzepte der Integralrechnung näher gebracht werden, ohne dass hohe algebraische Fähigkeiten dazu benötigt werden. Auch beinhaltet der Zugang über Flächeninhalte schon in weiten Teilen den Rekonstruktionsaspekt, welcher neben der </w:t>
      </w:r>
      <w:r w:rsidR="0056076E">
        <w:t xml:space="preserve">Deutungsweise des verallgemeinerten Produktes ein weiterer zentraler Aspekt ist. </w:t>
      </w:r>
    </w:p>
    <w:p w:rsidR="00726518" w:rsidRDefault="00726518" w:rsidP="00C5127A">
      <w:pPr>
        <w:pStyle w:val="berschrift2"/>
        <w:numPr>
          <w:ilvl w:val="1"/>
          <w:numId w:val="4"/>
        </w:numPr>
        <w:spacing w:line="360" w:lineRule="auto"/>
      </w:pPr>
      <w:bookmarkStart w:id="3" w:name="_Toc251178716"/>
      <w:r>
        <w:t>Die Lernziele der Stunde</w:t>
      </w:r>
      <w:bookmarkEnd w:id="3"/>
    </w:p>
    <w:p w:rsidR="00726518" w:rsidRDefault="00726518" w:rsidP="00C5127A">
      <w:pPr>
        <w:pStyle w:val="KeinLeerraum"/>
        <w:numPr>
          <w:ilvl w:val="0"/>
          <w:numId w:val="5"/>
        </w:numPr>
        <w:spacing w:line="360" w:lineRule="auto"/>
      </w:pPr>
      <w:r>
        <w:t xml:space="preserve">Die SuS </w:t>
      </w:r>
      <w:r w:rsidR="00C5127A">
        <w:t>interpretieren die Fläche unterhalb ausgewählter Funktionsgraphen sinnvoll</w:t>
      </w:r>
    </w:p>
    <w:p w:rsidR="00C5127A" w:rsidRDefault="00C5127A" w:rsidP="00C5127A">
      <w:pPr>
        <w:pStyle w:val="KeinLeerraum"/>
        <w:numPr>
          <w:ilvl w:val="0"/>
          <w:numId w:val="5"/>
        </w:numPr>
        <w:spacing w:line="360" w:lineRule="auto"/>
      </w:pPr>
      <w:r>
        <w:t>Die SuS beschreiben das Vorgehen zur Berechnung von Flächen unter Funktionsgraphen</w:t>
      </w:r>
    </w:p>
    <w:p w:rsidR="00C5127A" w:rsidRPr="00726518" w:rsidRDefault="00C5127A" w:rsidP="00C5127A">
      <w:pPr>
        <w:pStyle w:val="KeinLeerraum"/>
        <w:ind w:left="720"/>
      </w:pPr>
    </w:p>
    <w:p w:rsidR="00B605CB" w:rsidRDefault="00B605CB" w:rsidP="00CD6D22">
      <w:pPr>
        <w:pStyle w:val="berschrift2"/>
        <w:numPr>
          <w:ilvl w:val="1"/>
          <w:numId w:val="4"/>
        </w:numPr>
        <w:spacing w:line="360" w:lineRule="auto"/>
      </w:pPr>
      <w:bookmarkStart w:id="4" w:name="_Toc251178717"/>
      <w:r>
        <w:t xml:space="preserve">Die Entscheidung über die </w:t>
      </w:r>
      <w:r w:rsidR="007E469E">
        <w:t xml:space="preserve">zentralen </w:t>
      </w:r>
      <w:r>
        <w:t>Unterrichtsformen</w:t>
      </w:r>
      <w:bookmarkEnd w:id="4"/>
    </w:p>
    <w:p w:rsidR="00B605CB" w:rsidRDefault="007E469E" w:rsidP="00CD6D22">
      <w:pPr>
        <w:pStyle w:val="KeinLeerraum"/>
        <w:spacing w:line="360" w:lineRule="auto"/>
      </w:pPr>
      <w:r>
        <w:t xml:space="preserve">Da es sich bei der Stunde um eine Einführung in ein neues Themengebiet handelt ist es besonders wichtig den SuS einen roten Faden aufzuzeigen, an dem diese sich orientieren können. Dazu dient die ausführliche Stundeneröffnung durch den Lehrer, in der er bereits den geplanten Verlauf der kompletten Unterrichtsstunde skizziert und die SuS darauf hinweist, welche Aufgaben sie im Laufe der Sitzung bearbeiten werden. </w:t>
      </w:r>
    </w:p>
    <w:p w:rsidR="007E469E" w:rsidRDefault="007E469E" w:rsidP="00CD6D22">
      <w:pPr>
        <w:pStyle w:val="KeinLeerraum"/>
        <w:spacing w:line="360" w:lineRule="auto"/>
      </w:pPr>
      <w:r>
        <w:t xml:space="preserve">Daran schließt sich eine Gruppenarbeitsphase an in der die SuS an konkreten Aufgaben mit dem neuen Themenkomplex in Kontakt gebracht werden. Diese Unterrichtsform bietet den Vorteil, dass sie den SuS ein gewisses Maß an Freiraum schafft. Sie können ihre Ideen und Gedanken zuerst im kleinen Kreis ihrer Mitschüler äußern und müssen sich nicht direkt vor dem gesamten Plenum äußern. Dies dient dazu mehr SuS aktiv in den Unterrichtsprozess mit einzubeziehen, als es bei einem geleiteten Unterrichtsgespräch möglich wäre. Ein weiterer Vorteil der Arbeit in Gruppen ist die Möglichkeit des Ideenaustausches zwischen den SuS. Dies </w:t>
      </w:r>
      <w:r w:rsidR="008139C5">
        <w:t>kann</w:t>
      </w:r>
      <w:r>
        <w:t xml:space="preserve"> verhindern, dass sich einige Schüler direkt aus dem Unterricht ausklin</w:t>
      </w:r>
      <w:r w:rsidR="00662769">
        <w:t>k</w:t>
      </w:r>
      <w:r>
        <w:t>en</w:t>
      </w:r>
      <w:r w:rsidR="00662769">
        <w:t>, wenn sie das Gefühl haben</w:t>
      </w:r>
      <w:r>
        <w:t xml:space="preserve"> die Aufgaben nicht alleine lösen zu können. </w:t>
      </w:r>
    </w:p>
    <w:p w:rsidR="008139C5" w:rsidRDefault="008139C5" w:rsidP="00CD6D22">
      <w:pPr>
        <w:pStyle w:val="KeinLeerraum"/>
        <w:spacing w:line="360" w:lineRule="auto"/>
      </w:pPr>
      <w:r>
        <w:lastRenderedPageBreak/>
        <w:t xml:space="preserve">Die einzelnen Ergebnisse aus den Gruppen werden anschließend in Form einer Kurzpräsentation durch ein Gruppenmitglied der gesamten Klasse vorgestellt. Dies dient auf der einen Seite dazu. die Fähigkeit des Darstellens und Erklärens von mathematischen Sachverhalten zu trainieren und die Angst vor einer Gruppe zu reden abzubauen. Auf der anderen Seite werden dadurch alle SuS über die Aufgaben, Gedankengänge und Lösungen der anderen Gruppen informiert. </w:t>
      </w:r>
      <w:r w:rsidR="008F64F7">
        <w:t xml:space="preserve">Gleichzeitig bietet dies die Möglichkeit für alle SuS Verständnis- und Rückfragen direkt an ihre präsentierenden Mitschüler zu stellen und so Hinweise und Erklärungen von Ihresgleichen zu erhalten, welche für SuS oft besser verständlich sind als Erklärungen von Lehrerseite. </w:t>
      </w:r>
    </w:p>
    <w:p w:rsidR="008F64F7" w:rsidRPr="00B605CB" w:rsidRDefault="008F64F7" w:rsidP="00CD6D22">
      <w:pPr>
        <w:pStyle w:val="KeinLeerraum"/>
        <w:spacing w:line="360" w:lineRule="auto"/>
      </w:pPr>
      <w:r>
        <w:t xml:space="preserve">Zum Abschluss der Stunde ist ein zusammenfassendes Fazit durch den Lehrer angebracht um rückblickend nochmals den roten Faden der Stunde </w:t>
      </w:r>
      <w:r w:rsidR="00CD6D22">
        <w:t>zu verdeutlich und den Arbeitsprozess als ganzen darzustellen. Eine Alternative zum Lehrervortrag wäre das Fazit von den Schülern selbst ziehen zu lassen. Allerdings birgt dies die Gefahr, dass nur die Endergebnisse der Unterrichtsstunde aufgezählt werden, nicht aber nochmal der gesamte Arbeitsprozess mit seinen Methoden beleuchtet wird. Weiter hat der Lehrer hier die Möglichkeit auf den Unterricht der nächsten Stunden hinzuweisen und deutlich zu machen, welche der noch nicht vollständig gelösten Probleme dort wieder aufgegriffen werden sollen.</w:t>
      </w:r>
    </w:p>
    <w:p w:rsidR="00B605CB" w:rsidRDefault="00B605CB" w:rsidP="00673FE3">
      <w:pPr>
        <w:pStyle w:val="berschrift2"/>
        <w:numPr>
          <w:ilvl w:val="1"/>
          <w:numId w:val="4"/>
        </w:numPr>
        <w:spacing w:line="360" w:lineRule="auto"/>
      </w:pPr>
      <w:bookmarkStart w:id="5" w:name="_Toc251178718"/>
      <w:r>
        <w:t>Die Auswahl der Aufgaben</w:t>
      </w:r>
      <w:bookmarkEnd w:id="5"/>
    </w:p>
    <w:p w:rsidR="000A4237" w:rsidRDefault="0024663F" w:rsidP="00673FE3">
      <w:pPr>
        <w:pStyle w:val="KeinLeerraum"/>
        <w:spacing w:line="360" w:lineRule="auto"/>
      </w:pPr>
      <w:r>
        <w:t>Für die</w:t>
      </w:r>
      <w:r w:rsidR="00CD6D22">
        <w:t xml:space="preserve"> Gruppenarbeitsphase </w:t>
      </w:r>
      <w:r w:rsidR="000A4237">
        <w:t>wu</w:t>
      </w:r>
      <w:r>
        <w:t xml:space="preserve">rden Aufgaben ausgewählt, die alle einen Funktionsgraphen liefern bzw. enthalten und den Flächeninhaltsaspekt betonen. </w:t>
      </w:r>
      <w:r w:rsidR="00673FE3">
        <w:t>Von besonderer Bedeutung ist</w:t>
      </w:r>
      <w:r w:rsidR="000A4237">
        <w:t xml:space="preserve"> dabei</w:t>
      </w:r>
      <w:r w:rsidR="00673FE3">
        <w:t>, dass die Arbeitsaufträge im ersten Schritt nur zu einer allgemeinen Interpretation der Fläche unter dem Graphen führen. Es geht noch nicht um die genaue Berechnung der Fläche, sondern nur um ihre Deutung. Damit bleibt der erste Schritt zur Integralrechnung auf einer rein intuitiven Ebene, die völlig frei ist von</w:t>
      </w:r>
      <w:r w:rsidR="000A4237">
        <w:t xml:space="preserve"> Zahlen, Formeln und</w:t>
      </w:r>
      <w:r w:rsidR="00673FE3">
        <w:t xml:space="preserve"> </w:t>
      </w:r>
      <w:r w:rsidR="000A4237">
        <w:t>Berechnungen.</w:t>
      </w:r>
    </w:p>
    <w:p w:rsidR="000A4237" w:rsidRDefault="0024663F" w:rsidP="00673FE3">
      <w:pPr>
        <w:pStyle w:val="KeinLeerraum"/>
        <w:spacing w:line="360" w:lineRule="auto"/>
      </w:pPr>
      <w:r>
        <w:t xml:space="preserve">Die Wahl von unterschiedlichen Aufgaben </w:t>
      </w:r>
      <w:r w:rsidR="000A4237">
        <w:t xml:space="preserve">für die einzelnen bietet für die Unterrichtsstunde </w:t>
      </w:r>
      <w:r>
        <w:t>gleich mehrere Vorteile. So wird den SuS dadurch verdeutlicht, dass die Fläche unter einem Graphen ganz verschiedene Bedeutungen besitzen kann, je nachdem was auf der x- und y-Achse aufgetragen ist. Weiter ermöglicht d</w:t>
      </w:r>
      <w:r w:rsidR="000A4237">
        <w:t>ie Wahl unterschiedlich schwerer Aufgaben</w:t>
      </w:r>
      <w:r>
        <w:t xml:space="preserve"> eine </w:t>
      </w:r>
      <w:r w:rsidR="008F18CE">
        <w:t xml:space="preserve">leistungsorientierte </w:t>
      </w:r>
      <w:r>
        <w:t>Binnendifferenzierung in der Unterrichtsstunde</w:t>
      </w:r>
      <w:r w:rsidR="008F18CE">
        <w:t>. So wird einer verm</w:t>
      </w:r>
      <w:r w:rsidR="000A4237">
        <w:t>eintlich starken Gruppe eher eine schwere Aufgabe</w:t>
      </w:r>
      <w:r w:rsidR="008F18CE">
        <w:t xml:space="preserve"> zugeordnet, während eine vermeintlich schwächere Gruppe eine </w:t>
      </w:r>
      <w:r w:rsidR="000A4237">
        <w:t>leichtere Aufgabe erhält</w:t>
      </w:r>
      <w:r w:rsidR="008F18CE">
        <w:t xml:space="preserve">. Damit ermöglicht die Gruppenarbeitsphase auch schwächeren SuS ein Erfolgserlebnis beim Start in das neue Themengebiet und ein intuitives Verständnis für eine mögliche </w:t>
      </w:r>
      <w:r w:rsidR="000A4237">
        <w:t>Bedeutung des Integrals.</w:t>
      </w:r>
      <w:r w:rsidR="00EA3582" w:rsidRPr="00EA3582">
        <w:t xml:space="preserve"> </w:t>
      </w:r>
      <w:r w:rsidR="00EA3582">
        <w:t xml:space="preserve">Durch die Wahl von drei verschiedenen Aufgaben kommt es weiter zu einer Mehrfachbearbeitung der einzelnen Fragen. Dies ermöglicht die Kontrolle der Ergebnisse in der Präsentationsphase durch die SuS selbst. Hier können eventuell  auch verschiedene Diskussionen </w:t>
      </w:r>
      <w:r w:rsidR="00EA3582">
        <w:lastRenderedPageBreak/>
        <w:t>ihren Ursprung nehmen, sollten die Gruppen unterschiedliche Lösungswege wählen oder zu unterschiedlichen Lösungen kommen.</w:t>
      </w:r>
    </w:p>
    <w:p w:rsidR="00584676" w:rsidRDefault="000A4237" w:rsidP="00673FE3">
      <w:pPr>
        <w:pStyle w:val="KeinLeerraum"/>
        <w:spacing w:line="360" w:lineRule="auto"/>
      </w:pPr>
      <w:r>
        <w:t xml:space="preserve">Im zweiten Schritt, nachdem die Bedeutung der Flächen unter den verschiedenen in den Kurzvorträgen geklärt wurde, sind die Aufgaben so gestaltet, </w:t>
      </w:r>
      <w:r w:rsidR="00E372F9">
        <w:t>d</w:t>
      </w:r>
      <w:r>
        <w:t>ass</w:t>
      </w:r>
      <w:r w:rsidR="00E372F9">
        <w:t xml:space="preserve"> die Fläche für bestimmte Bereiche genau bestimmt werden soll. Auch dies ist bei den einzelnen Aufgaben, analog zum ersten Schritt, unterschiedlich schwer. So ist bei der einfachsten Aufgabe nur die Fläche eines Rechteckes zu berechnen. Bei der mittelschweren Aufgabe können die Flächen zwar genau durch einfache Dreiecke berechnet werden, allerdings befindet sich ein Teil des Graphen unterhalb und ein Teil oberhalb der x-Achse. </w:t>
      </w:r>
      <w:r w:rsidR="00141C1B">
        <w:t xml:space="preserve">Im ersten Schritt ist die zu berechnenden Flächen dabei gerade so gewählt, dass es sich um die Gesamtfläche unterhalb der x-Achse handelt. Im zweiten Schritt ist dann diese Fläche von der Fläche oberhalb der x-Achse abzuziehen. </w:t>
      </w:r>
      <w:r w:rsidR="00E372F9">
        <w:t xml:space="preserve">Dies erschwert </w:t>
      </w:r>
      <w:r w:rsidR="00141C1B">
        <w:t xml:space="preserve">zwar </w:t>
      </w:r>
      <w:r w:rsidR="00E372F9">
        <w:t>die Lösung</w:t>
      </w:r>
      <w:r w:rsidR="00141C1B">
        <w:t xml:space="preserve"> der Aufgabe deutlich</w:t>
      </w:r>
      <w:r w:rsidR="00E372F9">
        <w:t>, liefert aber auch gleichzeitig ein erstes Beispiel dafür, dass die Orientierung der Fläche eine gewisse Bedeutung besitzt. Hieran kann in den Folges</w:t>
      </w:r>
      <w:r w:rsidR="00584676">
        <w:t>tunde direkt angeknüpft werden.</w:t>
      </w:r>
    </w:p>
    <w:p w:rsidR="000A4237" w:rsidRDefault="00E372F9" w:rsidP="00673FE3">
      <w:pPr>
        <w:pStyle w:val="KeinLeerraum"/>
        <w:spacing w:line="360" w:lineRule="auto"/>
      </w:pPr>
      <w:r>
        <w:t xml:space="preserve">Die schwerste Aufgabe besteht aus einer krummlinig begrenzten Fläche, die sich nicht vollständig </w:t>
      </w:r>
      <w:r w:rsidR="00141C1B">
        <w:t>in bekannte geometrische Formen zerlegen lässt. Doch gerade dieses Problem bietet den stärkeren SuS Raum eigene Ideen zur bestmöglichen Approximation der Fläche zu entwickeln. Im Idealfall kommen hier sogar verschiedene Ideen auf, die dann gesammelt und in den Folgestunden genauer betrachtet und bewertet werden können</w:t>
      </w:r>
      <w:r w:rsidR="00584676">
        <w:t xml:space="preserve"> (Modellierungsaspekt). </w:t>
      </w:r>
      <w:r w:rsidR="00141C1B">
        <w:t xml:space="preserve"> </w:t>
      </w:r>
      <w:r w:rsidR="00584676">
        <w:t>Auch ist die Frage „Wie gehen sie dabei [bei der Berechnung  der Fläche] vor?“ Te</w:t>
      </w:r>
      <w:r w:rsidR="00726518">
        <w:t>il der Aufgabe für alle Gruppen, was dazu führen, dass sich die SuS Gedanken darüber machen, auf welche Art und Weise sie vorgehen und wie ihr Arbeitsprozess im einzelnen aussieht. Dies bietet jeder Gruppe die Möglichkeit relativ selbstständig die wichtige Grundidee des Annäherns der Fläche durch bekannte geometrische Formen zu entwickeln.</w:t>
      </w:r>
    </w:p>
    <w:p w:rsidR="00C5127A" w:rsidRDefault="00C5127A" w:rsidP="006B0A51">
      <w:pPr>
        <w:pStyle w:val="berschrift2"/>
        <w:numPr>
          <w:ilvl w:val="1"/>
          <w:numId w:val="4"/>
        </w:numPr>
        <w:spacing w:line="360" w:lineRule="auto"/>
      </w:pPr>
      <w:bookmarkStart w:id="6" w:name="_Toc251178719"/>
      <w:r>
        <w:t>Die Medien</w:t>
      </w:r>
      <w:bookmarkEnd w:id="6"/>
    </w:p>
    <w:p w:rsidR="00C5127A" w:rsidRDefault="00923EF7" w:rsidP="006B0A51">
      <w:pPr>
        <w:pStyle w:val="KeinLeerraum"/>
        <w:spacing w:line="360" w:lineRule="auto"/>
      </w:pPr>
      <w:r>
        <w:t xml:space="preserve">Die drei verschiedenen Problemstellungen befinden sich gemeinsam mit den Aufgaben für den ersten Teil der Gruppenarbeit jeweils auf einem eigenen DIN-A4 Blatt. Dies lässt den SuS genug Raum direkt auf diesem Blatt zu arbeiten und es muss nicht zusätzlich Zeit für das Zeichnen von Koordinatensystemen oder ähnlichem eingeplant werden. Auch ist damit eine zusammenhängende Dokumentation zumindest für den ersten Arbeitsabschnitt gewährleistet. Die zusätzliche Ausgabe von einem auf Folie gezogenen Arbeitsblatt pro Gruppe unterstützt die SuS bei der Vorbereitung ihrer Kurzpräsentation, da die Struktur des Vortrages durch die Folie vorgegeben ist. Weiter ist dies eine zeitsparende Möglichkeit eine gute Visualisierung für das gesamte Plenum zu erreichen. Auf der Folie können alle nochmals die Problemstellung, die einzelnen Aufgaben und die Antworten nachlesen. </w:t>
      </w:r>
      <w:r w:rsidR="002A0E4A">
        <w:t xml:space="preserve">Auch kann nach dem zweiten Arbeitsabschnitt einfach wieder auf die Folie zurückgegriffen werden und bietet so den Vortragenden die Möglichkeit ihre Rechnung und ihr Vorgehen direkt am Graphen zu veranschaulichen. Ebenfalls können die Folien in den Folgestunden </w:t>
      </w:r>
      <w:r w:rsidR="002A0E4A">
        <w:lastRenderedPageBreak/>
        <w:t>nochmals gezeigt werden, um zum Beispiel wieder auf die Bedeutung der Flächenorientierung hinzuweisen.</w:t>
      </w:r>
    </w:p>
    <w:p w:rsidR="002A0E4A" w:rsidRPr="00C5127A" w:rsidRDefault="002A0E4A" w:rsidP="006B0A51">
      <w:pPr>
        <w:pStyle w:val="KeinLeerraum"/>
        <w:spacing w:line="360" w:lineRule="auto"/>
      </w:pPr>
      <w:r>
        <w:t xml:space="preserve">Die Aufgabenstellungen für den zweiten Abschnitt bekommen die SuS nach der ersten Präsentationsphase auf einem Blattabschnitt ausgeteilt. Dies birgt zwar die Gefahr einer unsauberen oder nicht mehr nachvollziehbaren Dokumentation auf Schülerseite, doch ist die bei einer Oberstufenklasse eher gering und wird dadurch mehr als aufgewogen, dass so der erste Teil wirklich rein intuitiv bleibt und schnelle Gruppen nicht schon mit der genauen Berechnung von Flächen anfangen. </w:t>
      </w:r>
    </w:p>
    <w:p w:rsidR="00B605CB" w:rsidRDefault="005F73DA" w:rsidP="00703A9B">
      <w:pPr>
        <w:pStyle w:val="berschrift2"/>
        <w:numPr>
          <w:ilvl w:val="1"/>
          <w:numId w:val="4"/>
        </w:numPr>
        <w:spacing w:line="360" w:lineRule="auto"/>
      </w:pPr>
      <w:bookmarkStart w:id="7" w:name="_Toc251178720"/>
      <w:r>
        <w:t>Die konkrete Ausgestaltung der einzelnen Phasen</w:t>
      </w:r>
      <w:bookmarkEnd w:id="7"/>
    </w:p>
    <w:p w:rsidR="00E856B1" w:rsidRDefault="005F73DA" w:rsidP="00703A9B">
      <w:pPr>
        <w:pStyle w:val="KeinLeerraum"/>
        <w:spacing w:line="360" w:lineRule="auto"/>
      </w:pPr>
      <w:r>
        <w:t xml:space="preserve">Wie schon in 2.3 erwähnt beginnt die Stunde mit einem Lehrervortrag, in dem auf das neue Thema eingestimmt und der Ablauf der Stunde skizziert wird. </w:t>
      </w:r>
      <w:r w:rsidR="00E856B1">
        <w:t xml:space="preserve">Hierbei ist besonders wichtig, dass deutlich gemacht wird, dass zwar ein Zusammenhang mit dem vorher behandelten Stoff besteht, aber explizit gesagt wird, dass sich die Unterrichtsstunde mit neuen mathematischen Sachverhalten beschäftigt. Damit macht der Lehrer den SuS deutlich, dass sie sich von den in den letzten Stunden gelernten Kalkülen und Schemata lösen müssen und sich neue Arbeitsweisen einlassen müssen. </w:t>
      </w:r>
    </w:p>
    <w:p w:rsidR="00EA3582" w:rsidRDefault="005F73DA" w:rsidP="00703A9B">
      <w:pPr>
        <w:pStyle w:val="KeinLeerraum"/>
        <w:spacing w:line="360" w:lineRule="auto"/>
      </w:pPr>
      <w:r>
        <w:t>Am Ende dieser Phase wird die erste Gruppenarbeitsphase</w:t>
      </w:r>
      <w:r w:rsidR="00E856B1">
        <w:t xml:space="preserve"> (fünf oder sechs Gruppen an Gruppentischen)</w:t>
      </w:r>
      <w:r>
        <w:t xml:space="preserve"> genau instruiert. Dabei soll deutlich gemacht werden, dass jede Gruppe zwei Aufgaben erhält, wovon sie diejenige </w:t>
      </w:r>
      <w:r w:rsidR="00EA3582">
        <w:t>zur Präsentation vorbereiten soll,</w:t>
      </w:r>
      <w:r>
        <w:t xml:space="preserve"> die sie auch </w:t>
      </w:r>
      <w:r w:rsidR="00EA3582">
        <w:t>auf einer Overheadfolie erhält</w:t>
      </w:r>
      <w:r>
        <w:t>.</w:t>
      </w:r>
      <w:r w:rsidR="00EA3582">
        <w:t xml:space="preserve"> Zwei Aufgaben sollen die Gruppen erhalten, um sie direkt mit zwei ganz unterschiedlichen Problemstellungen und zwei ganz unterschiedlichen Bedeutungen der Flächen unterhalb des Graphen zu konfrontieren.</w:t>
      </w:r>
      <w:r w:rsidR="00E856B1">
        <w:t xml:space="preserve"> Auch beinhaltet das Austeilen von zwei verschiedenen Arbeitsblättern pro Gruppe eine Binnendifferenzierung in Bezug auf die Arbeitsgeschwindigkeit. Ist eine Gruppe sehr schnell, so kann sie, nachdem sie ihre Präsentationsaufgabe bearbeitet hat, an der zweiten Aufgabe weiterarbeiten. Bei einer eher langsamen Gruppe ist es für den Fortgang des Unterrichtes auch ausreichend, wenn diese nur ihre Präsentationsaufgabe bearbeitet hat, da die Lösung der anderen Aufgabe ja bei der ersten Präsentationsrunde erklärt wird.</w:t>
      </w:r>
    </w:p>
    <w:p w:rsidR="005F73DA" w:rsidRDefault="00E856B1" w:rsidP="00703A9B">
      <w:pPr>
        <w:pStyle w:val="KeinLeerraum"/>
        <w:spacing w:line="360" w:lineRule="auto"/>
      </w:pPr>
      <w:r>
        <w:t>Weiter müssen d</w:t>
      </w:r>
      <w:r w:rsidR="00EA3582">
        <w:t>ie Arbeitsblätter und Overheadfolien nach der geschätzten Leistungsfähigkeit der einzelnen Gruppen verteilt werden. Wichtig ist dabei, dass die schwächste Gruppe die einfachste Aufgabe zum Vorstellen bekommt und die</w:t>
      </w:r>
      <w:r>
        <w:t xml:space="preserve"> stärkste Gruppe die schwerste um allen SuS gute Chancen auf ein Erfolgserlebnis zu geben und auch entsprechend ihren Fähigkeiten zu fordern.</w:t>
      </w:r>
    </w:p>
    <w:p w:rsidR="00E856B1" w:rsidRDefault="00E856B1" w:rsidP="00703A9B">
      <w:pPr>
        <w:pStyle w:val="KeinLeerraum"/>
        <w:spacing w:line="360" w:lineRule="auto"/>
      </w:pPr>
      <w:r>
        <w:t xml:space="preserve">Bei der anschließenden ersten Präsentationsphase werden die Aufgaben von leicht nach schwer je von einem Gruppenmitglied vorgestellt.  </w:t>
      </w:r>
      <w:r w:rsidR="007E7A0C">
        <w:t xml:space="preserve">Dabei sind Rückfragen von den SuS im Plenum natürlich jederzeit erwünscht. Eventuell kann auch mit einer Verständnisfrage geprüft werden, ob die SuS wirklich verstanden haben, was gerade vorgetragen wurde (bietet sich besonders bei der Aufgabe des Babygewichtes an). </w:t>
      </w:r>
    </w:p>
    <w:p w:rsidR="007E7A0C" w:rsidRPr="005F73DA" w:rsidRDefault="007E7A0C" w:rsidP="00703A9B">
      <w:pPr>
        <w:pStyle w:val="KeinLeerraum"/>
        <w:spacing w:line="360" w:lineRule="auto"/>
      </w:pPr>
      <w:r>
        <w:lastRenderedPageBreak/>
        <w:t>Nach den Kurzpräsentationen und der Interpretation der verschiedenen Flächen bekommt jede Gruppe den zweiten Aufgabenteil ihrer Folienaufgabe. Dies stellt zum einen sicher, dass jede der drei Flächen bere</w:t>
      </w:r>
      <w:r w:rsidR="00061D54">
        <w:t xml:space="preserve">chnet bzw. angenähert wird und bietet zum anderen wieder die Möglichkeit einer an der Arbeitsgeschwindigkeit orientierten Binnendifferenzierung, da, falls eine Gruppe mit dem zweiten Teil ihrer Folienaufgabe sehr schnell fertig ist, diese vom Lehrer dann den zweiten Teil ihrer zweiten Aufgabe bekommen kann. </w:t>
      </w:r>
    </w:p>
    <w:p w:rsidR="00061D54" w:rsidRDefault="00061D54" w:rsidP="00703A9B">
      <w:pPr>
        <w:pStyle w:val="KeinLeerraum"/>
        <w:spacing w:line="360" w:lineRule="auto"/>
      </w:pPr>
      <w:r>
        <w:t>In der zweiten Präsentationsphase wird vor allem bei der Aufgabe mit dem Babygewicht die Bedeutung der Flächenorientierung nochmals wiederholt und verdeutlicht, während bei dem krummlinig begrenzten Grippegraphen mehr das allgemeine Prinzip des Approximierens durch bekannte Flächen hervorgehoben wird. Hier bietet sich durch die Mehrfachbearbeitung wiederum die Chance einer Ergänzung des Vortrages durch das Plenum.</w:t>
      </w:r>
    </w:p>
    <w:p w:rsidR="00061D54" w:rsidRDefault="00061D54" w:rsidP="00703A9B">
      <w:pPr>
        <w:pStyle w:val="KeinLeerraum"/>
        <w:spacing w:line="360" w:lineRule="auto"/>
      </w:pPr>
      <w:r>
        <w:t>Das abschließende Fazit greift nochmals auf die von den SuS gemachten Erkenntnisse zurück und skizziert die allgemeine Vorgehensweise</w:t>
      </w:r>
      <w:r w:rsidR="00703A9B">
        <w:t xml:space="preserve"> bei der Flächenberechnung unter einem Graphen um den SuS die zentralen Lerninhalte der Stunde deutlich zu machen.</w:t>
      </w:r>
    </w:p>
    <w:p w:rsidR="006B0A51" w:rsidRDefault="006B0A51" w:rsidP="00E463DC">
      <w:pPr>
        <w:pStyle w:val="KeinLeerraum"/>
      </w:pPr>
    </w:p>
    <w:p w:rsidR="00DA1AEE" w:rsidRDefault="00703A9B" w:rsidP="00703A9B">
      <w:pPr>
        <w:pStyle w:val="berschrift1"/>
        <w:numPr>
          <w:ilvl w:val="0"/>
          <w:numId w:val="10"/>
        </w:numPr>
      </w:pPr>
      <w:bookmarkStart w:id="8" w:name="_Toc251178721"/>
      <w:r>
        <w:t>Individuelle Reflexion</w:t>
      </w:r>
      <w:bookmarkEnd w:id="8"/>
    </w:p>
    <w:p w:rsidR="00703A9B" w:rsidRPr="00703A9B" w:rsidRDefault="00703A9B" w:rsidP="00266A8C">
      <w:pPr>
        <w:pStyle w:val="berschrift2"/>
        <w:numPr>
          <w:ilvl w:val="1"/>
          <w:numId w:val="10"/>
        </w:numPr>
        <w:spacing w:line="360" w:lineRule="auto"/>
      </w:pPr>
      <w:bookmarkStart w:id="9" w:name="_Toc251178722"/>
      <w:r>
        <w:t>Der Stundenverlauf</w:t>
      </w:r>
      <w:bookmarkEnd w:id="9"/>
    </w:p>
    <w:p w:rsidR="00703A9B" w:rsidRDefault="00703A9B" w:rsidP="00266A8C">
      <w:pPr>
        <w:pStyle w:val="KeinLeerraum"/>
        <w:spacing w:line="360" w:lineRule="auto"/>
      </w:pPr>
      <w:r>
        <w:t>Der Einstieg in die Unterrichtsstunde durch den Lehrervortrag verlief sehr unproblematisch und ruhig. Die Skizzierung des gesamten Stundenverlaufs kam sehr gut an und schuf die nötige Orientierung auf Schüler- bzw. Studierendenseite. Auch die Aufteilung in fünf Gruppen bereitete keinerlei Probleme. Allerdings hätte beim Verteilen der Arbeitsblätter mehr betont werden müssen, dass die Gruppen die Aufgabe zuerst bearbeiten soll, die sie später auch präsentieren können sollte.</w:t>
      </w:r>
      <w:r w:rsidR="00182F53">
        <w:t xml:space="preserve"> Dies ist wichtig, da die eingeplante Bearbeitungszeit für beide Aufgaben sehr knapp war und nur die schnellste Gruppe tatsächlich schon beide Aufgaben bearbeitet hatte, als die erste Präsentationsphase begann. Bei  der Bearbeitung der Aufgaben selbst kamen nur wenige Fragen auf. Allerdings hatte ich den Eindruck, dass gerade die eigentlich als einfach eingeschätzte Aufgabe mit dem Leuchtschild schwer Verständlich war bzw. es bei dieser Aufgabe zu kleineren Problemen kam. Allerdings steht dieser Eindruck im Widerspruch mit den Aussagen, die diese Gruppe in der Reflexionsphase getroffen hat. </w:t>
      </w:r>
    </w:p>
    <w:p w:rsidR="00266A8C" w:rsidRDefault="00182F53" w:rsidP="00266A8C">
      <w:pPr>
        <w:pStyle w:val="KeinLeerraum"/>
        <w:spacing w:line="360" w:lineRule="auto"/>
      </w:pPr>
      <w:r>
        <w:t>Die sich anschließende erste Präsentationsphase begann wie geplant und auch der Vortrag über die Leuchtpfeilaufgabe verlief ohne Probleme, sodass hier für uns Lehrende keine Veranlassung  bestand einzugreifen. Im zweiten Vortrag zum Gewicht des Neugeborenen allerdings herrschte reger Diskussionsbedarf über die genaue Bedeutung von den ein</w:t>
      </w:r>
      <w:r w:rsidR="00266A8C">
        <w:t xml:space="preserve">zelnen  Flächen. Rückblickend war diese, zum größten Teil von Schülerseite geführte, Diskussion äußerst ergiebig und hat allen Teilnehmern </w:t>
      </w:r>
      <w:r w:rsidR="00266A8C">
        <w:lastRenderedPageBreak/>
        <w:t>wirklich deutlich gemacht, was die einzelnen Flächen bedeuten. Aus diesem Grund ist es unter Umständen sinnvoll gerade die Gruppe eine Aufgabe präsentieren zu lassen, die sich selbst mit der Lösung noch nicht ganz sicher ist. Bei der Aufgabe der Grippewelle fiel die Interpretation des Graphs hingegen wieder einfacher und führte zu keiner Diskussion.</w:t>
      </w:r>
    </w:p>
    <w:p w:rsidR="00182F53" w:rsidRDefault="00266A8C" w:rsidP="00266A8C">
      <w:pPr>
        <w:pStyle w:val="KeinLeerraum"/>
        <w:spacing w:line="360" w:lineRule="auto"/>
      </w:pPr>
      <w:r>
        <w:t>In der zweiten Gruppenarbeitsphase war die Gruppe mit dem Leuchtpfeil sehr schnell fertig, da sie nur zwei einfach Rechtecke berechnen mussten. Daher bekamen sie auch noch den zweiten Aufgabenteil ihrer zweiten Aufgabe. Die anderen Gruppen benötigten mehr Zeit zur Lösung ihres Arbeitsauftrages.</w:t>
      </w:r>
    </w:p>
    <w:p w:rsidR="004F7527" w:rsidRDefault="004F7527" w:rsidP="00266A8C">
      <w:pPr>
        <w:pStyle w:val="KeinLeerraum"/>
        <w:spacing w:line="360" w:lineRule="auto"/>
      </w:pPr>
      <w:r>
        <w:t>Die Vorstellung des Lösungsweges zur ersten  Aufgabe verlief wie geplant. Bei der zweiten Aufgabe wurde die Berechnung der verschiedenen Flächen durch Dreiecke sehr gut deutlich gemacht und auch die Bedeutung der Flächen nochmals sehr gut erklärt. Es scheint also sinnvoll zu sein die Aufgabenstellung so zu wählen, dass einmal die Fläche unterhalb der x-Achse zu berechnen ist und einmal das Gewicht des Babies nach 45 Stunden.</w:t>
      </w:r>
    </w:p>
    <w:p w:rsidR="004F7527" w:rsidRDefault="004F7527" w:rsidP="00266A8C">
      <w:pPr>
        <w:pStyle w:val="KeinLeerraum"/>
        <w:spacing w:line="360" w:lineRule="auto"/>
      </w:pPr>
      <w:r>
        <w:t xml:space="preserve">Bei der dritten Aufgabe wurden im Laufe der Präsentation mehrere Ideen zur Approximation deutlich. Dies war zum einen die Möglichkeit des Kästchenzählens, dann die Annäherung durch verschiedene Summen oder die Annäherung durch das Auffüllen des Graphen mit verschiedenen, berechenbaren, geometrischen Formen wie Rechtecke und Dreiecke. Diese Vielzahl an Möglichkeiten hätte man vielleicht noch an der Tafel dokumentieren können um sie deutlicher zu machen und auch in den nächsten Unterrichtsstunden wieder darauf zurückgreifen zu können. Allerdings bin ich mir nicht sicher, ob auch in der  Schule so viele verschiedene Lösungsmöglichkeiten genannt werden würden. </w:t>
      </w:r>
    </w:p>
    <w:p w:rsidR="00D03259" w:rsidRDefault="004F7527" w:rsidP="00D03259">
      <w:pPr>
        <w:pStyle w:val="KeinLeerraum"/>
        <w:spacing w:line="360" w:lineRule="auto"/>
      </w:pPr>
      <w:r>
        <w:t xml:space="preserve">Das Abschlussfazit der Stunde gestaltete sich auf Grund der sehr guten Diskussion rund um das Vorgehen zur Flächenermittlung bei Aufgabe drei unproblematisch. </w:t>
      </w:r>
      <w:r w:rsidR="00314FAF">
        <w:t>Die grundlegende Idee der Annäherung durch bekannte und einfach berechenbare Flächen wurde nur nochmals wiederholt und darauf hingewiesen, dass man sich damit auch in den nächsten Unterrichtsstunden beschäftigen wird.</w:t>
      </w:r>
      <w:r w:rsidR="00D03259" w:rsidRPr="00D03259">
        <w:t xml:space="preserve"> </w:t>
      </w:r>
    </w:p>
    <w:p w:rsidR="00D03259" w:rsidRPr="00314FAF" w:rsidRDefault="00D03259" w:rsidP="00D03259">
      <w:pPr>
        <w:pStyle w:val="KeinLeerraum"/>
        <w:spacing w:line="360" w:lineRule="auto"/>
      </w:pPr>
      <w:r>
        <w:t xml:space="preserve">Alles in allem bin ich mit dem Verlauf der Unterrichtsstunde sehr zufrieden und werde diesen Einstieg sicher auch einmal in der Schule ausprobieren, da er einen sehr intuitiven Zugang zur Integralrechnung </w:t>
      </w:r>
      <w:r w:rsidR="006339DE">
        <w:t>und gute Möglichkeiten zur Differenzierung bietet. Sicher lässt sich an einigen Stellen noch etwas verbessern, aber die grundlegenden Lernziele sind sicher erreicht worden und die so durchgeführte Unterrichtsstunde liefert gute Ansatzmöglichkeiten für die Folgestunden, da sie neben dem Problem der möglichst genauen Approximation auch das Problem der Orientierung aufwirft.</w:t>
      </w:r>
    </w:p>
    <w:p w:rsidR="004F7527" w:rsidRDefault="004F7527" w:rsidP="00266A8C">
      <w:pPr>
        <w:pStyle w:val="KeinLeerraum"/>
        <w:spacing w:line="360" w:lineRule="auto"/>
      </w:pPr>
    </w:p>
    <w:p w:rsidR="00314FAF" w:rsidRDefault="00314FAF" w:rsidP="006339DE">
      <w:pPr>
        <w:pStyle w:val="berschrift2"/>
        <w:numPr>
          <w:ilvl w:val="1"/>
          <w:numId w:val="10"/>
        </w:numPr>
        <w:spacing w:line="360" w:lineRule="auto"/>
      </w:pPr>
      <w:bookmarkStart w:id="10" w:name="_Toc251178723"/>
      <w:r>
        <w:lastRenderedPageBreak/>
        <w:t>Alternative Möglichkeiten im Rahmen der Stunde</w:t>
      </w:r>
      <w:bookmarkEnd w:id="10"/>
    </w:p>
    <w:p w:rsidR="006339DE" w:rsidRDefault="00314FAF" w:rsidP="006339DE">
      <w:pPr>
        <w:pStyle w:val="KeinLeerraum"/>
        <w:spacing w:line="360" w:lineRule="auto"/>
      </w:pPr>
      <w:r>
        <w:t>Während der Durchführung der Unterrichtsstunde und in der anschließenden Diskussion wurden auch mögliche Alternativen zu bestimmten Vorgehensweisen deutlich bzw. genannt</w:t>
      </w:r>
      <w:r w:rsidR="006339DE">
        <w:t>, die sich hier im Folgenden wiederfinden.</w:t>
      </w:r>
      <w:r>
        <w:t xml:space="preserve"> </w:t>
      </w:r>
    </w:p>
    <w:p w:rsidR="00314FAF" w:rsidRDefault="00314FAF" w:rsidP="006339DE">
      <w:pPr>
        <w:pStyle w:val="KeinLeerraum"/>
        <w:spacing w:line="360" w:lineRule="auto"/>
      </w:pPr>
      <w:r>
        <w:t>So könnte es sein, dass die Leuchtpfeilaufgabe etwas zu einfach ist um die angestrebten Erkenntnisse wirklich zu vermitteln. Dies lässt sich jedoch relativ einfach ändern, indem man z.B. eine Badewannenaufgabe konstruiert</w:t>
      </w:r>
      <w:r w:rsidR="00B74C50">
        <w:t xml:space="preserve"> die keine einfache Rechteckform, sondern Trapezform besitzt. Allerdings bin ich der Meinung, dass in den meisten Klassen die Pfeilaufgabe ausreichend schwer für die schwächsten Schüler ist. Vor allem da die Aufgabe einen Bezug zur Physik hat, was auf einen Großteil der SuS etwas abschreckend wirkt. </w:t>
      </w:r>
    </w:p>
    <w:p w:rsidR="00B74C50" w:rsidRDefault="00B74C50" w:rsidP="006339DE">
      <w:pPr>
        <w:pStyle w:val="KeinLeerraum"/>
        <w:spacing w:line="360" w:lineRule="auto"/>
      </w:pPr>
      <w:r>
        <w:t xml:space="preserve">Zur besseren Ergebnissicherung könnte man allerdings nach der ersten Gruppenarbeitsphase jeder Gruppe das ihr noch fehlende Arbeitsblatt austeilen, damit die Lösungen aus der Vortragsphase dort notiert werden können. Auch scheint es mir durchaus sinnvoll vor Beginn der zweiten Vortragsphase ein Lösungsblatt </w:t>
      </w:r>
      <w:r w:rsidR="00D03259">
        <w:t xml:space="preserve">auszuteilen, auf dem die SuS dann alle Rechenwege und Lösungen zu den drei Aufgaben notieren können. </w:t>
      </w:r>
    </w:p>
    <w:p w:rsidR="00D03259" w:rsidRDefault="00D03259" w:rsidP="006339DE">
      <w:pPr>
        <w:pStyle w:val="KeinLeerraum"/>
        <w:spacing w:line="360" w:lineRule="auto"/>
      </w:pPr>
      <w:r>
        <w:t>In einem leistungsstarken Kurs kann man sicher auch versuchen das Schlussfazit von den SuS ziehen zu lassen. Allerdings muss man dabei so geschickt fragen, dass das Augenmerk des Fazits auf dem Grundgedanken der Annäherung der Fläche durch einfach berechenbare, geometrisch Formen liegt und nicht nur auf einzelnen Ergebnissen der Aufgaben.</w:t>
      </w:r>
    </w:p>
    <w:p w:rsidR="00D03259" w:rsidRDefault="00D03259" w:rsidP="006339DE">
      <w:pPr>
        <w:pStyle w:val="KeinLeerraum"/>
        <w:spacing w:line="360" w:lineRule="auto"/>
      </w:pPr>
      <w:r>
        <w:t>Weiter ist es eventuell überflüssig die genaue Berechnung der Flächen durch einen schriftlichen Arbeitsauftrag zu motivieren, da viele SuS schon von sich aus wissen möchten wie schwer das Baby nun am Ende ist, oder wie viele Krankheitsfälle es nun insgesamt gab.</w:t>
      </w:r>
    </w:p>
    <w:p w:rsidR="006339DE" w:rsidRDefault="006339DE" w:rsidP="00D03259">
      <w:pPr>
        <w:pStyle w:val="KeinLeerraum"/>
        <w:spacing w:line="360" w:lineRule="auto"/>
      </w:pPr>
    </w:p>
    <w:p w:rsidR="008B0E77" w:rsidRPr="008B0E77" w:rsidRDefault="006339DE" w:rsidP="008B0E77">
      <w:pPr>
        <w:pStyle w:val="berschrift1"/>
        <w:numPr>
          <w:ilvl w:val="0"/>
          <w:numId w:val="10"/>
        </w:numPr>
      </w:pPr>
      <w:bookmarkStart w:id="11" w:name="_Toc251178724"/>
      <w:r>
        <w:t>Literaturliste</w:t>
      </w:r>
      <w:bookmarkEnd w:id="11"/>
    </w:p>
    <w:p w:rsidR="00BF49F4" w:rsidRDefault="00BF49F4" w:rsidP="00A84845">
      <w:pPr>
        <w:pStyle w:val="Listenabsatz"/>
        <w:numPr>
          <w:ilvl w:val="0"/>
          <w:numId w:val="5"/>
        </w:numPr>
      </w:pPr>
      <w:r>
        <w:t>Jahnke, Thomas &amp; Wuttke, Hans: Mathematik Analysis; Berlin: Cornelsen, 2006</w:t>
      </w:r>
    </w:p>
    <w:p w:rsidR="00BF49F4" w:rsidRDefault="00BF49F4" w:rsidP="00A84845">
      <w:pPr>
        <w:pStyle w:val="Listenabsatz"/>
        <w:numPr>
          <w:ilvl w:val="0"/>
          <w:numId w:val="5"/>
        </w:numPr>
      </w:pPr>
      <w:r>
        <w:t>Lambacher Schweizer Analysis, Leistungskurs, Gesamtband; Stuttgart: Klett, 2001</w:t>
      </w:r>
    </w:p>
    <w:p w:rsidR="00BF49F4" w:rsidRDefault="00BF49F4" w:rsidP="00BF49F4">
      <w:pPr>
        <w:pStyle w:val="Listenabsatz"/>
        <w:numPr>
          <w:ilvl w:val="0"/>
          <w:numId w:val="5"/>
        </w:numPr>
      </w:pPr>
      <w:r>
        <w:t>Meyer, Hilbert: Leitfaden zur Unterrichtsvorbereitung; Frankfurt am Main: Cornelsen Scriptor, 2003</w:t>
      </w:r>
    </w:p>
    <w:p w:rsidR="00BF49F4" w:rsidRDefault="00BF49F4" w:rsidP="00BF49F4">
      <w:pPr>
        <w:pStyle w:val="Listenabsatz"/>
        <w:numPr>
          <w:ilvl w:val="0"/>
          <w:numId w:val="5"/>
        </w:numPr>
      </w:pPr>
      <w:r>
        <w:t xml:space="preserve">Thies, Silke: Folien zur Vorlesung Analysisunterricht in der Sekundarstufe II, </w:t>
      </w:r>
      <w:r w:rsidR="00400315">
        <w:t>Justus-Liebig-Universität Gießen, gehalten im Wintersemester 2008/2009</w:t>
      </w:r>
    </w:p>
    <w:p w:rsidR="001D6366" w:rsidRDefault="00A07D21" w:rsidP="00A84845">
      <w:pPr>
        <w:pStyle w:val="Listenabsatz"/>
        <w:numPr>
          <w:ilvl w:val="0"/>
          <w:numId w:val="5"/>
        </w:numPr>
      </w:pPr>
      <w:hyperlink r:id="rId10" w:history="1">
        <w:r w:rsidR="001D6366">
          <w:rPr>
            <w:rStyle w:val="Hyperlink"/>
          </w:rPr>
          <w:t>http://www.mathematik.uni-mainz.de/Members/mattheis/lehre/07-analysis/computereinsatz</w:t>
        </w:r>
      </w:hyperlink>
      <w:r w:rsidR="00A84845">
        <w:t xml:space="preserve"> (abgerufen am 20.11.2009)</w:t>
      </w:r>
    </w:p>
    <w:p w:rsidR="006339DE" w:rsidRDefault="00A84845" w:rsidP="001D6366">
      <w:pPr>
        <w:pStyle w:val="Listenabsatz"/>
        <w:numPr>
          <w:ilvl w:val="0"/>
          <w:numId w:val="5"/>
        </w:numPr>
      </w:pPr>
      <w:r>
        <w:t xml:space="preserve">Lehrplan für Gymnasien in Hessen, </w:t>
      </w:r>
      <w:hyperlink r:id="rId11" w:history="1">
        <w:r w:rsidRPr="005F08FA">
          <w:rPr>
            <w:rStyle w:val="Hyperlink"/>
          </w:rPr>
          <w:t>http://download.bildung.hessen.de/unterricht/lernarchiv/lehrplaene/gymnasium_g9/mathematik_g9/LPGymMathe.pdf</w:t>
        </w:r>
      </w:hyperlink>
      <w:r>
        <w:t xml:space="preserve"> (abgerufen am 20.11.2009)</w:t>
      </w:r>
    </w:p>
    <w:p w:rsidR="00A84845" w:rsidRDefault="00A84845">
      <w:pPr>
        <w:rPr>
          <w:rFonts w:asciiTheme="majorHAnsi" w:eastAsiaTheme="majorEastAsia" w:hAnsiTheme="majorHAnsi" w:cstheme="majorBidi"/>
          <w:b/>
          <w:bCs/>
          <w:color w:val="365F91" w:themeColor="accent1" w:themeShade="BF"/>
          <w:sz w:val="28"/>
          <w:szCs w:val="28"/>
        </w:rPr>
      </w:pPr>
      <w:r>
        <w:br w:type="page"/>
      </w:r>
    </w:p>
    <w:p w:rsidR="00A84845" w:rsidRDefault="00A84845" w:rsidP="00A84845">
      <w:pPr>
        <w:pStyle w:val="berschrift1"/>
        <w:numPr>
          <w:ilvl w:val="0"/>
          <w:numId w:val="10"/>
        </w:numPr>
      </w:pPr>
      <w:bookmarkStart w:id="12" w:name="_Toc251178725"/>
      <w:r>
        <w:lastRenderedPageBreak/>
        <w:t>Anhang</w:t>
      </w:r>
      <w:bookmarkEnd w:id="12"/>
    </w:p>
    <w:p w:rsidR="00A84845" w:rsidRDefault="0082595B" w:rsidP="00A84845">
      <w:pPr>
        <w:pStyle w:val="KeinLeerraum"/>
      </w:pPr>
      <w:r>
        <w:rPr>
          <w:noProof/>
          <w:lang w:eastAsia="de-DE"/>
        </w:rPr>
        <w:pict>
          <v:shapetype id="_x0000_t202" coordsize="21600,21600" o:spt="202" path="m,l,21600r21600,l21600,xe">
            <v:stroke joinstyle="miter"/>
            <v:path gradientshapeok="t" o:connecttype="rect"/>
          </v:shapetype>
          <v:shape id="_x0000_s1026" type="#_x0000_t202" style="position:absolute;margin-left:-27.05pt;margin-top:7.7pt;width:522pt;height:720.75pt;z-index:251658240">
            <v:textbox>
              <w:txbxContent>
                <w:p w:rsidR="0082595B" w:rsidRDefault="0082595B" w:rsidP="0082595B">
                  <w:pPr>
                    <w:pStyle w:val="KeinLeerraum"/>
                  </w:pPr>
                  <w:r>
                    <w:t xml:space="preserve">                                                                </w:t>
                  </w:r>
                  <w:r>
                    <w:tab/>
                    <w:t xml:space="preserve">Name:______________       </w:t>
                  </w:r>
                  <w:r>
                    <w:tab/>
                  </w:r>
                  <w:r>
                    <w:tab/>
                  </w:r>
                  <w:r>
                    <w:tab/>
                  </w:r>
                  <w:r>
                    <w:tab/>
                    <w:t>Datum:________</w:t>
                  </w:r>
                </w:p>
                <w:p w:rsidR="0082595B" w:rsidRDefault="0082595B" w:rsidP="0082595B">
                  <w:pPr>
                    <w:pStyle w:val="KeinLeerraum"/>
                  </w:pPr>
                </w:p>
                <w:p w:rsidR="0082595B" w:rsidRPr="0082595B" w:rsidRDefault="0082595B" w:rsidP="0082595B">
                  <w:pPr>
                    <w:pStyle w:val="KeinLeerraum"/>
                    <w:rPr>
                      <w:b/>
                      <w:sz w:val="28"/>
                      <w:u w:val="single"/>
                    </w:rPr>
                  </w:pPr>
                  <w:r w:rsidRPr="0082595B">
                    <w:rPr>
                      <w:b/>
                      <w:sz w:val="28"/>
                      <w:u w:val="single"/>
                    </w:rPr>
                    <w:t>Arbeitsblatt 1: Der Energiebedarf von Leuchtschildern</w:t>
                  </w:r>
                </w:p>
                <w:p w:rsidR="0082595B" w:rsidRDefault="0082595B" w:rsidP="0082595B">
                  <w:pPr>
                    <w:pStyle w:val="KeinLeerraum"/>
                  </w:pPr>
                </w:p>
                <w:p w:rsidR="0082595B" w:rsidRPr="002A3D07" w:rsidRDefault="0082595B" w:rsidP="0082595B">
                  <w:pPr>
                    <w:pStyle w:val="KeinLeerraum"/>
                    <w:rPr>
                      <w:rFonts w:ascii="Arial" w:hAnsi="Arial" w:cs="Arial"/>
                    </w:rPr>
                  </w:pPr>
                  <w:r w:rsidRPr="002A3D07">
                    <w:rPr>
                      <w:rFonts w:ascii="Arial" w:hAnsi="Arial" w:cs="Arial"/>
                    </w:rPr>
                    <w:t xml:space="preserve">Die Stadtverwaltung von </w:t>
                  </w:r>
                  <w:r>
                    <w:rPr>
                      <w:rFonts w:ascii="Arial" w:hAnsi="Arial" w:cs="Arial"/>
                    </w:rPr>
                    <w:t>Frankfurt</w:t>
                  </w:r>
                  <w:r w:rsidRPr="002A3D07">
                    <w:rPr>
                      <w:rFonts w:ascii="Arial" w:hAnsi="Arial" w:cs="Arial"/>
                    </w:rPr>
                    <w:t xml:space="preserve"> überlegt, im Zuge des Stadionneubaus</w:t>
                  </w:r>
                  <w:r>
                    <w:rPr>
                      <w:rFonts w:ascii="Arial" w:hAnsi="Arial" w:cs="Arial"/>
                    </w:rPr>
                    <w:t>,</w:t>
                  </w:r>
                  <w:r w:rsidRPr="002A3D07">
                    <w:rPr>
                      <w:rFonts w:ascii="Arial" w:hAnsi="Arial" w:cs="Arial"/>
                    </w:rPr>
                    <w:t xml:space="preserve"> auch die</w:t>
                  </w:r>
                </w:p>
                <w:p w:rsidR="0082595B" w:rsidRPr="002A3D07" w:rsidRDefault="0082595B" w:rsidP="0082595B">
                  <w:pPr>
                    <w:pStyle w:val="KeinLeerraum"/>
                    <w:rPr>
                      <w:rFonts w:ascii="Arial" w:hAnsi="Arial" w:cs="Arial"/>
                    </w:rPr>
                  </w:pPr>
                  <w:r w:rsidRPr="002A3D07">
                    <w:rPr>
                      <w:rFonts w:ascii="Arial" w:hAnsi="Arial" w:cs="Arial"/>
                    </w:rPr>
                    <w:t>Beschilderung der Parkplätze für Besucher der Fußballspiele zu modernisieren. D</w:t>
                  </w:r>
                  <w:r>
                    <w:rPr>
                      <w:rFonts w:ascii="Arial" w:hAnsi="Arial" w:cs="Arial"/>
                    </w:rPr>
                    <w:t>abei wird die</w:t>
                  </w:r>
                </w:p>
                <w:p w:rsidR="0082595B" w:rsidRPr="002A3D07" w:rsidRDefault="0082595B" w:rsidP="0082595B">
                  <w:pPr>
                    <w:pStyle w:val="KeinLeerraum"/>
                    <w:rPr>
                      <w:rFonts w:ascii="Arial" w:hAnsi="Arial" w:cs="Arial"/>
                    </w:rPr>
                  </w:pPr>
                  <w:r>
                    <w:rPr>
                      <w:rFonts w:ascii="Arial" w:hAnsi="Arial" w:cs="Arial"/>
                    </w:rPr>
                    <w:t>Anschaffung von</w:t>
                  </w:r>
                  <w:r w:rsidRPr="002A3D07">
                    <w:rPr>
                      <w:rFonts w:ascii="Arial" w:hAnsi="Arial" w:cs="Arial"/>
                    </w:rPr>
                    <w:t xml:space="preserve"> Leuchtpfeilen diskutiert. </w:t>
                  </w:r>
                </w:p>
                <w:p w:rsidR="0082595B" w:rsidRPr="002A3D07" w:rsidRDefault="0082595B" w:rsidP="0082595B">
                  <w:pPr>
                    <w:pStyle w:val="KeinLeerraum"/>
                    <w:rPr>
                      <w:rFonts w:ascii="Arial" w:hAnsi="Arial" w:cs="Arial"/>
                    </w:rPr>
                  </w:pPr>
                  <w:r>
                    <w:rPr>
                      <w:rFonts w:ascii="Arial" w:hAnsi="Arial" w:cs="Arial"/>
                    </w:rPr>
                    <w:t>Eine Partei kritisiert dabei</w:t>
                  </w:r>
                  <w:r w:rsidRPr="002A3D07">
                    <w:rPr>
                      <w:rFonts w:ascii="Arial" w:hAnsi="Arial" w:cs="Arial"/>
                    </w:rPr>
                    <w:t xml:space="preserve"> Energiebedarf (Energie = Leistung *Zeit)</w:t>
                  </w:r>
                  <w:r>
                    <w:rPr>
                      <w:rFonts w:ascii="Arial" w:hAnsi="Arial" w:cs="Arial"/>
                    </w:rPr>
                    <w:t xml:space="preserve"> solcher Schilder.</w:t>
                  </w:r>
                </w:p>
                <w:p w:rsidR="0082595B" w:rsidRPr="002A3D07" w:rsidRDefault="0082595B" w:rsidP="0082595B">
                  <w:pPr>
                    <w:pStyle w:val="KeinLeerraum"/>
                    <w:rPr>
                      <w:rFonts w:ascii="Arial" w:hAnsi="Arial" w:cs="Arial"/>
                    </w:rPr>
                  </w:pPr>
                  <w:r w:rsidRPr="002A3D07">
                    <w:rPr>
                      <w:rFonts w:ascii="Arial" w:hAnsi="Arial" w:cs="Arial"/>
                    </w:rPr>
                    <w:t>Die Abbildung zeigt ein solches Leuchtschild. Jede Birne hat eine Leistung von 40</w:t>
                  </w:r>
                </w:p>
                <w:p w:rsidR="0082595B" w:rsidRPr="002A3D07" w:rsidRDefault="0082595B" w:rsidP="0082595B">
                  <w:pPr>
                    <w:pStyle w:val="KeinLeerraum"/>
                    <w:rPr>
                      <w:rFonts w:ascii="Arial" w:hAnsi="Arial" w:cs="Arial"/>
                    </w:rPr>
                  </w:pPr>
                  <w:r w:rsidRPr="002A3D07">
                    <w:rPr>
                      <w:rFonts w:ascii="Arial" w:hAnsi="Arial" w:cs="Arial"/>
                    </w:rPr>
                    <w:t>Watt.</w:t>
                  </w:r>
                  <w:r>
                    <w:rPr>
                      <w:rFonts w:ascii="Arial" w:hAnsi="Arial" w:cs="Arial"/>
                    </w:rPr>
                    <w:t xml:space="preserve">  </w:t>
                  </w:r>
                </w:p>
                <w:p w:rsidR="0082595B" w:rsidRPr="002A3D07" w:rsidRDefault="0082595B" w:rsidP="0082595B">
                  <w:pPr>
                    <w:pStyle w:val="KeinLeerraum"/>
                    <w:rPr>
                      <w:rFonts w:ascii="Arial" w:hAnsi="Arial" w:cs="Arial"/>
                    </w:rPr>
                  </w:pPr>
                  <w:r>
                    <w:rPr>
                      <w:rFonts w:ascii="Arial" w:hAnsi="Arial" w:cs="Arial"/>
                      <w:noProof/>
                      <w:lang w:eastAsia="de-DE"/>
                    </w:rPr>
                    <w:drawing>
                      <wp:inline distT="0" distB="0" distL="0" distR="0">
                        <wp:extent cx="2562225" cy="1914525"/>
                        <wp:effectExtent l="19050" t="0" r="9525"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2562225" cy="1914525"/>
                                </a:xfrm>
                                <a:prstGeom prst="rect">
                                  <a:avLst/>
                                </a:prstGeom>
                                <a:noFill/>
                                <a:ln w="9525">
                                  <a:noFill/>
                                  <a:miter lim="800000"/>
                                  <a:headEnd/>
                                  <a:tailEnd/>
                                </a:ln>
                              </pic:spPr>
                            </pic:pic>
                          </a:graphicData>
                        </a:graphic>
                      </wp:inline>
                    </w:drawing>
                  </w:r>
                </w:p>
                <w:p w:rsidR="0082595B" w:rsidRPr="002A3D07" w:rsidRDefault="0082595B" w:rsidP="0082595B">
                  <w:pPr>
                    <w:pStyle w:val="KeinLeerraum"/>
                    <w:rPr>
                      <w:rFonts w:ascii="Arial" w:hAnsi="Arial" w:cs="Arial"/>
                    </w:rPr>
                  </w:pPr>
                </w:p>
                <w:p w:rsidR="0082595B" w:rsidRPr="002A3D07" w:rsidRDefault="0082595B" w:rsidP="0082595B">
                  <w:pPr>
                    <w:pStyle w:val="KeinLeerraum"/>
                    <w:rPr>
                      <w:rFonts w:ascii="Arial" w:hAnsi="Arial" w:cs="Arial"/>
                      <w:b/>
                    </w:rPr>
                  </w:pPr>
                  <w:r w:rsidRPr="002A3D07">
                    <w:rPr>
                      <w:rFonts w:ascii="Arial" w:hAnsi="Arial" w:cs="Arial"/>
                      <w:b/>
                    </w:rPr>
                    <w:t xml:space="preserve">a) Erstellen Sie ein Diagramm, in das Sie die elektrische Leistung </w:t>
                  </w:r>
                  <w:r>
                    <w:rPr>
                      <w:rFonts w:ascii="Arial" w:hAnsi="Arial" w:cs="Arial"/>
                      <w:b/>
                    </w:rPr>
                    <w:t xml:space="preserve">für den angezeigten Pfeil </w:t>
                  </w:r>
                  <w:r w:rsidRPr="002A3D07">
                    <w:rPr>
                      <w:rFonts w:ascii="Arial" w:hAnsi="Arial" w:cs="Arial"/>
                      <w:b/>
                    </w:rPr>
                    <w:t>in Abhängigkeit von der Zeit eintragen.</w:t>
                  </w:r>
                </w:p>
                <w:p w:rsidR="0082595B" w:rsidRDefault="0082595B" w:rsidP="0082595B">
                  <w:pPr>
                    <w:pStyle w:val="KeinLeerraum"/>
                    <w:rPr>
                      <w:rFonts w:ascii="Arial" w:hAnsi="Arial" w:cs="Arial"/>
                      <w:b/>
                      <w:i/>
                    </w:rPr>
                  </w:pPr>
                  <w:r w:rsidRPr="00FB21CD">
                    <w:rPr>
                      <w:rFonts w:ascii="Arial" w:hAnsi="Arial" w:cs="Arial"/>
                      <w:b/>
                      <w:i/>
                    </w:rPr>
                    <w:t>Hinweis: Die Einheit der Leistung nennt man Watt</w:t>
                  </w:r>
                </w:p>
                <w:p w:rsidR="0082595B" w:rsidRDefault="0082595B" w:rsidP="0082595B">
                  <w:pPr>
                    <w:pStyle w:val="KeinLeerraum"/>
                    <w:rPr>
                      <w:rFonts w:ascii="Arial" w:hAnsi="Arial" w:cs="Arial"/>
                      <w:b/>
                      <w:i/>
                    </w:rPr>
                  </w:pPr>
                </w:p>
                <w:p w:rsidR="0082595B" w:rsidRPr="00FB21CD" w:rsidRDefault="0082595B" w:rsidP="0082595B">
                  <w:pPr>
                    <w:pStyle w:val="KeinLeerraum"/>
                    <w:rPr>
                      <w:rFonts w:ascii="Arial" w:hAnsi="Arial" w:cs="Arial"/>
                      <w:b/>
                      <w:i/>
                    </w:rPr>
                  </w:pPr>
                </w:p>
                <w:p w:rsidR="0082595B" w:rsidRDefault="0082595B" w:rsidP="0082595B">
                  <w:pPr>
                    <w:pStyle w:val="KeinLeerraum"/>
                    <w:rPr>
                      <w:rFonts w:ascii="Arial" w:hAnsi="Arial" w:cs="Arial"/>
                      <w:b/>
                      <w:sz w:val="26"/>
                    </w:rPr>
                  </w:pPr>
                  <w:r>
                    <w:rPr>
                      <w:rFonts w:ascii="Arial" w:hAnsi="Arial" w:cs="Arial"/>
                      <w:b/>
                      <w:noProof/>
                      <w:lang w:eastAsia="de-DE"/>
                    </w:rPr>
                    <w:drawing>
                      <wp:inline distT="0" distB="0" distL="0" distR="0">
                        <wp:extent cx="5791200" cy="2733675"/>
                        <wp:effectExtent l="1905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5791200" cy="2733675"/>
                                </a:xfrm>
                                <a:prstGeom prst="rect">
                                  <a:avLst/>
                                </a:prstGeom>
                                <a:noFill/>
                                <a:ln w="9525">
                                  <a:noFill/>
                                  <a:miter lim="800000"/>
                                  <a:headEnd/>
                                  <a:tailEnd/>
                                </a:ln>
                              </pic:spPr>
                            </pic:pic>
                          </a:graphicData>
                        </a:graphic>
                      </wp:inline>
                    </w:drawing>
                  </w:r>
                </w:p>
                <w:p w:rsidR="0082595B" w:rsidRPr="002A3D07" w:rsidRDefault="0082595B" w:rsidP="0082595B">
                  <w:pPr>
                    <w:pStyle w:val="KeinLeerraum"/>
                    <w:rPr>
                      <w:rFonts w:ascii="Arial" w:hAnsi="Arial" w:cs="Arial"/>
                      <w:b/>
                    </w:rPr>
                  </w:pPr>
                  <w:r w:rsidRPr="002A3D07">
                    <w:rPr>
                      <w:rFonts w:ascii="Arial" w:hAnsi="Arial" w:cs="Arial"/>
                      <w:b/>
                      <w:sz w:val="26"/>
                    </w:rPr>
                    <w:t xml:space="preserve"> </w:t>
                  </w:r>
                  <w:r w:rsidRPr="002A3D07">
                    <w:rPr>
                      <w:rFonts w:ascii="Arial" w:hAnsi="Arial" w:cs="Arial"/>
                      <w:b/>
                    </w:rPr>
                    <w:t>b) Erklären Sie an 3 von ihnen markierten Stellen die Aussage ihres Diagramms!</w:t>
                  </w:r>
                </w:p>
                <w:p w:rsidR="0082595B" w:rsidRPr="002A3D07" w:rsidRDefault="0082595B" w:rsidP="0082595B">
                  <w:pPr>
                    <w:pStyle w:val="KeinLeerraum"/>
                    <w:rPr>
                      <w:rFonts w:ascii="Arial" w:hAnsi="Arial" w:cs="Arial"/>
                    </w:rPr>
                  </w:pPr>
                  <w:r w:rsidRPr="002A3D07">
                    <w:rPr>
                      <w:rFonts w:ascii="Arial" w:hAnsi="Arial" w:cs="Arial"/>
                    </w:rPr>
                    <w:t>_________________________________________________________________________________________________________________________________________________________________________________________________________________________________</w:t>
                  </w:r>
                </w:p>
                <w:p w:rsidR="0082595B" w:rsidRPr="002A3D07" w:rsidRDefault="0082595B" w:rsidP="0082595B">
                  <w:pPr>
                    <w:pStyle w:val="KeinLeerraum"/>
                    <w:rPr>
                      <w:rFonts w:ascii="Arial" w:hAnsi="Arial" w:cs="Arial"/>
                    </w:rPr>
                  </w:pPr>
                </w:p>
                <w:p w:rsidR="0082595B" w:rsidRPr="002A3D07" w:rsidRDefault="0082595B" w:rsidP="0082595B">
                  <w:pPr>
                    <w:pStyle w:val="KeinLeerraum"/>
                    <w:rPr>
                      <w:rFonts w:ascii="Arial" w:hAnsi="Arial" w:cs="Arial"/>
                      <w:b/>
                    </w:rPr>
                  </w:pPr>
                  <w:r w:rsidRPr="002A3D07">
                    <w:rPr>
                      <w:rFonts w:ascii="Arial" w:hAnsi="Arial" w:cs="Arial"/>
                      <w:b/>
                    </w:rPr>
                    <w:t>c) Welche Bedeutung hat die vo</w:t>
                  </w:r>
                  <w:r>
                    <w:rPr>
                      <w:rFonts w:ascii="Arial" w:hAnsi="Arial" w:cs="Arial"/>
                      <w:b/>
                    </w:rPr>
                    <w:t>n dem Funktionsgraphen und der x-Achse</w:t>
                  </w:r>
                </w:p>
                <w:p w:rsidR="0082595B" w:rsidRPr="002A3D07" w:rsidRDefault="0082595B" w:rsidP="0082595B">
                  <w:pPr>
                    <w:pStyle w:val="KeinLeerraum"/>
                    <w:rPr>
                      <w:rFonts w:ascii="Arial" w:hAnsi="Arial" w:cs="Arial"/>
                      <w:b/>
                    </w:rPr>
                  </w:pPr>
                  <w:r w:rsidRPr="002A3D07">
                    <w:rPr>
                      <w:rFonts w:ascii="Arial" w:hAnsi="Arial" w:cs="Arial"/>
                      <w:b/>
                    </w:rPr>
                    <w:t>des Koordinatensystems eingeschlossene Fläche? Begründen Sie ihre Antwort.</w:t>
                  </w:r>
                </w:p>
                <w:p w:rsidR="0082595B" w:rsidRPr="002A3D07" w:rsidRDefault="0082595B" w:rsidP="0082595B">
                  <w:pPr>
                    <w:pStyle w:val="KeinLeerraum"/>
                    <w:rPr>
                      <w:rFonts w:ascii="Arial" w:hAnsi="Arial" w:cs="Arial"/>
                    </w:rPr>
                  </w:pPr>
                  <w:r w:rsidRPr="002A3D07">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w:t>
                  </w:r>
                </w:p>
              </w:txbxContent>
            </v:textbox>
          </v:shape>
        </w:pict>
      </w:r>
    </w:p>
    <w:p w:rsidR="0082595B" w:rsidRDefault="0082595B">
      <w:r>
        <w:br w:type="page"/>
      </w:r>
    </w:p>
    <w:p w:rsidR="0082595B" w:rsidRDefault="0082595B">
      <w:r>
        <w:rPr>
          <w:noProof/>
          <w:lang w:eastAsia="de-DE"/>
        </w:rPr>
        <w:lastRenderedPageBreak/>
        <w:pict>
          <v:shape id="_x0000_s1028" type="#_x0000_t202" style="position:absolute;margin-left:-15.05pt;margin-top:-9.85pt;width:510.2pt;height:767.3pt;z-index:251660288">
            <v:textbox>
              <w:txbxContent>
                <w:p w:rsidR="0082595B" w:rsidRDefault="0082595B" w:rsidP="0082595B">
                  <w:pPr>
                    <w:pStyle w:val="KeinLeerraum"/>
                  </w:pPr>
                  <w:r>
                    <w:t xml:space="preserve">                                                                </w:t>
                  </w:r>
                  <w:r>
                    <w:tab/>
                  </w:r>
                  <w:r>
                    <w:tab/>
                  </w:r>
                  <w:r>
                    <w:tab/>
                  </w:r>
                  <w:r>
                    <w:tab/>
                    <w:t>Name:____________                Datum:________</w:t>
                  </w:r>
                </w:p>
                <w:p w:rsidR="0082595B" w:rsidRDefault="0082595B" w:rsidP="0082595B">
                  <w:pPr>
                    <w:pStyle w:val="KeinLeerraum"/>
                  </w:pPr>
                </w:p>
                <w:p w:rsidR="0082595B" w:rsidRDefault="0082595B" w:rsidP="0082595B">
                  <w:pPr>
                    <w:pStyle w:val="KeinLeerraum"/>
                    <w:rPr>
                      <w:b/>
                      <w:u w:val="single"/>
                    </w:rPr>
                  </w:pPr>
                </w:p>
                <w:p w:rsidR="0082595B" w:rsidRPr="0082595B" w:rsidRDefault="0082595B" w:rsidP="0082595B">
                  <w:pPr>
                    <w:pStyle w:val="KeinLeerraum"/>
                    <w:rPr>
                      <w:rFonts w:ascii="Arial" w:hAnsi="Arial" w:cs="Arial"/>
                      <w:b/>
                      <w:sz w:val="28"/>
                      <w:u w:val="single"/>
                    </w:rPr>
                  </w:pPr>
                  <w:r w:rsidRPr="0082595B">
                    <w:rPr>
                      <w:rFonts w:ascii="Arial" w:hAnsi="Arial" w:cs="Arial"/>
                      <w:b/>
                      <w:sz w:val="28"/>
                      <w:u w:val="single"/>
                    </w:rPr>
                    <w:t>Arbeitsblatt 2: Die Gewichtszunahme eines Neugeborenen</w:t>
                  </w:r>
                </w:p>
                <w:p w:rsidR="0082595B" w:rsidRPr="001B2EA1" w:rsidRDefault="0082595B" w:rsidP="0082595B">
                  <w:pPr>
                    <w:pStyle w:val="KeinLeerraum"/>
                    <w:rPr>
                      <w:rFonts w:ascii="Arial" w:hAnsi="Arial" w:cs="Arial"/>
                    </w:rPr>
                  </w:pPr>
                </w:p>
                <w:p w:rsidR="0082595B" w:rsidRPr="0082595B" w:rsidRDefault="0082595B" w:rsidP="0082595B">
                  <w:pPr>
                    <w:pStyle w:val="KeinLeerraum"/>
                    <w:rPr>
                      <w:rFonts w:ascii="Arial" w:hAnsi="Arial" w:cs="Arial"/>
                      <w:sz w:val="28"/>
                    </w:rPr>
                  </w:pPr>
                  <w:r w:rsidRPr="0082595B">
                    <w:rPr>
                      <w:rFonts w:ascii="Arial" w:hAnsi="Arial" w:cs="Arial"/>
                      <w:sz w:val="28"/>
                    </w:rPr>
                    <w:t>Die Gewichtszunahme eines Säuglings nach der Geburt nimmt in den</w:t>
                  </w:r>
                </w:p>
                <w:p w:rsidR="0082595B" w:rsidRPr="0082595B" w:rsidRDefault="0082595B" w:rsidP="0082595B">
                  <w:pPr>
                    <w:pStyle w:val="KeinLeerraum"/>
                    <w:rPr>
                      <w:rFonts w:ascii="Arial" w:hAnsi="Arial" w:cs="Arial"/>
                      <w:sz w:val="28"/>
                    </w:rPr>
                  </w:pPr>
                  <w:r w:rsidRPr="0082595B">
                    <w:rPr>
                      <w:rFonts w:ascii="Arial" w:hAnsi="Arial" w:cs="Arial"/>
                      <w:sz w:val="28"/>
                    </w:rPr>
                    <w:t xml:space="preserve">ersten 2 Tagen nach der Geburt folgenden Verlauf. </w:t>
                  </w:r>
                </w:p>
                <w:p w:rsidR="0082595B" w:rsidRPr="0082595B" w:rsidRDefault="0082595B" w:rsidP="0082595B">
                  <w:pPr>
                    <w:pStyle w:val="KeinLeerraum"/>
                    <w:rPr>
                      <w:rFonts w:ascii="Arial" w:hAnsi="Arial" w:cs="Arial"/>
                      <w:sz w:val="28"/>
                    </w:rPr>
                  </w:pPr>
                  <w:r w:rsidRPr="0082595B">
                    <w:rPr>
                      <w:rFonts w:ascii="Arial" w:hAnsi="Arial" w:cs="Arial"/>
                      <w:sz w:val="28"/>
                    </w:rPr>
                    <w:t>Im Diagramm wurde die Gewichtszunahme des Säuglings (in Gramm pro Stunde) gegenüber der seit der Geburt vergangenen Zeit (in Stunden) aufgetragen.</w:t>
                  </w:r>
                </w:p>
                <w:p w:rsidR="0082595B" w:rsidRPr="001B2EA1" w:rsidRDefault="0082595B" w:rsidP="0082595B">
                  <w:pPr>
                    <w:pStyle w:val="KeinLeerraum"/>
                    <w:rPr>
                      <w:rFonts w:ascii="Arial" w:hAnsi="Arial" w:cs="Arial"/>
                    </w:rPr>
                  </w:pPr>
                </w:p>
                <w:p w:rsidR="0082595B" w:rsidRPr="001B2EA1" w:rsidRDefault="0082595B" w:rsidP="0082595B">
                  <w:pPr>
                    <w:pStyle w:val="KeinLeerraum"/>
                    <w:rPr>
                      <w:rFonts w:ascii="Arial" w:hAnsi="Arial" w:cs="Arial"/>
                    </w:rPr>
                  </w:pPr>
                </w:p>
                <w:p w:rsidR="0082595B" w:rsidRPr="001B2EA1" w:rsidRDefault="0082595B" w:rsidP="0082595B">
                  <w:pPr>
                    <w:pStyle w:val="KeinLeerraum"/>
                    <w:rPr>
                      <w:rFonts w:ascii="Arial" w:hAnsi="Arial" w:cs="Arial"/>
                    </w:rPr>
                  </w:pPr>
                  <w:r>
                    <w:rPr>
                      <w:rFonts w:ascii="Arial" w:hAnsi="Arial" w:cs="Arial"/>
                      <w:noProof/>
                      <w:lang w:eastAsia="de-DE"/>
                    </w:rPr>
                    <w:drawing>
                      <wp:inline distT="0" distB="0" distL="0" distR="0">
                        <wp:extent cx="5734050" cy="4191000"/>
                        <wp:effectExtent l="19050" t="0" r="0" b="0"/>
                        <wp:docPr id="20" name="Bild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srcRect/>
                                <a:stretch>
                                  <a:fillRect/>
                                </a:stretch>
                              </pic:blipFill>
                              <pic:spPr bwMode="auto">
                                <a:xfrm>
                                  <a:off x="0" y="0"/>
                                  <a:ext cx="5734050" cy="4191000"/>
                                </a:xfrm>
                                <a:prstGeom prst="rect">
                                  <a:avLst/>
                                </a:prstGeom>
                                <a:noFill/>
                                <a:ln w="9525">
                                  <a:noFill/>
                                  <a:miter lim="800000"/>
                                  <a:headEnd/>
                                  <a:tailEnd/>
                                </a:ln>
                              </pic:spPr>
                            </pic:pic>
                          </a:graphicData>
                        </a:graphic>
                      </wp:inline>
                    </w:drawing>
                  </w:r>
                </w:p>
                <w:p w:rsidR="0082595B" w:rsidRPr="001B2EA1" w:rsidRDefault="0082595B" w:rsidP="0082595B">
                  <w:pPr>
                    <w:pStyle w:val="KeinLeerraum"/>
                    <w:rPr>
                      <w:rFonts w:ascii="Arial" w:hAnsi="Arial" w:cs="Arial"/>
                    </w:rPr>
                  </w:pPr>
                </w:p>
                <w:p w:rsidR="0082595B" w:rsidRPr="001B2EA1" w:rsidRDefault="0082595B" w:rsidP="0082595B">
                  <w:pPr>
                    <w:pStyle w:val="KeinLeerraum"/>
                    <w:rPr>
                      <w:rFonts w:ascii="Arial" w:hAnsi="Arial" w:cs="Arial"/>
                    </w:rPr>
                  </w:pPr>
                </w:p>
                <w:p w:rsidR="0082595B" w:rsidRPr="001B2EA1" w:rsidRDefault="0082595B" w:rsidP="0082595B">
                  <w:pPr>
                    <w:pStyle w:val="KeinLeerraum"/>
                    <w:rPr>
                      <w:rFonts w:ascii="Arial" w:hAnsi="Arial" w:cs="Arial"/>
                    </w:rPr>
                  </w:pPr>
                </w:p>
                <w:p w:rsidR="0082595B" w:rsidRPr="0082595B" w:rsidRDefault="0082595B" w:rsidP="0082595B">
                  <w:pPr>
                    <w:pStyle w:val="KeinLeerraum"/>
                    <w:rPr>
                      <w:rFonts w:ascii="Arial" w:hAnsi="Arial" w:cs="Arial"/>
                      <w:b/>
                      <w:sz w:val="28"/>
                    </w:rPr>
                  </w:pPr>
                  <w:r w:rsidRPr="0082595B">
                    <w:rPr>
                      <w:rFonts w:ascii="Arial" w:hAnsi="Arial" w:cs="Arial"/>
                      <w:b/>
                      <w:sz w:val="28"/>
                    </w:rPr>
                    <w:t>a) Interpretieren Sie den Verlauf des Graphen anhand von 3 markanten Punkten.</w:t>
                  </w:r>
                </w:p>
                <w:p w:rsidR="0082595B" w:rsidRPr="001B2EA1" w:rsidRDefault="0082595B" w:rsidP="0082595B">
                  <w:pPr>
                    <w:pStyle w:val="KeinLeerraum"/>
                    <w:rPr>
                      <w:rFonts w:ascii="Arial" w:hAnsi="Arial" w:cs="Arial"/>
                      <w:b/>
                    </w:rPr>
                  </w:pPr>
                </w:p>
                <w:p w:rsidR="0082595B" w:rsidRPr="001B2EA1" w:rsidRDefault="0082595B" w:rsidP="0082595B">
                  <w:pPr>
                    <w:pStyle w:val="KeinLeerraum"/>
                    <w:rPr>
                      <w:rFonts w:ascii="Arial" w:hAnsi="Arial" w:cs="Arial"/>
                      <w:b/>
                    </w:rPr>
                  </w:pPr>
                  <w:r w:rsidRPr="001B2EA1">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rPr>
                    <w:t>____________________</w:t>
                  </w:r>
                </w:p>
                <w:p w:rsidR="0082595B" w:rsidRPr="001B2EA1" w:rsidRDefault="0082595B" w:rsidP="0082595B">
                  <w:pPr>
                    <w:pStyle w:val="KeinLeerraum"/>
                    <w:rPr>
                      <w:rFonts w:ascii="Arial" w:hAnsi="Arial" w:cs="Arial"/>
                      <w:b/>
                    </w:rPr>
                  </w:pPr>
                </w:p>
                <w:p w:rsidR="00BF5BBA" w:rsidRDefault="0082595B" w:rsidP="0082595B">
                  <w:pPr>
                    <w:pStyle w:val="KeinLeerraum"/>
                    <w:rPr>
                      <w:rFonts w:ascii="Arial" w:hAnsi="Arial" w:cs="Arial"/>
                      <w:b/>
                      <w:sz w:val="28"/>
                    </w:rPr>
                  </w:pPr>
                  <w:r w:rsidRPr="0082595B">
                    <w:rPr>
                      <w:rFonts w:ascii="Arial" w:hAnsi="Arial" w:cs="Arial"/>
                      <w:b/>
                      <w:sz w:val="28"/>
                    </w:rPr>
                    <w:t xml:space="preserve">b) Welche Bedeutung hat die zwischen dem Funktionsgraph und der </w:t>
                  </w:r>
                </w:p>
                <w:p w:rsidR="0082595B" w:rsidRPr="0082595B" w:rsidRDefault="00BF5BBA" w:rsidP="0082595B">
                  <w:pPr>
                    <w:pStyle w:val="KeinLeerraum"/>
                    <w:rPr>
                      <w:rFonts w:ascii="Arial" w:hAnsi="Arial" w:cs="Arial"/>
                      <w:b/>
                      <w:sz w:val="28"/>
                    </w:rPr>
                  </w:pPr>
                  <w:r>
                    <w:rPr>
                      <w:rFonts w:ascii="Arial" w:hAnsi="Arial" w:cs="Arial"/>
                      <w:b/>
                      <w:sz w:val="28"/>
                    </w:rPr>
                    <w:t xml:space="preserve">x-Achse </w:t>
                  </w:r>
                  <w:r w:rsidR="0082595B" w:rsidRPr="0082595B">
                    <w:rPr>
                      <w:rFonts w:ascii="Arial" w:hAnsi="Arial" w:cs="Arial"/>
                      <w:b/>
                      <w:sz w:val="28"/>
                    </w:rPr>
                    <w:t>eingeschlossene Fläche?</w:t>
                  </w:r>
                </w:p>
                <w:p w:rsidR="0082595B" w:rsidRPr="002A3D07" w:rsidRDefault="0082595B" w:rsidP="0082595B">
                  <w:pPr>
                    <w:pStyle w:val="KeinLeerraum"/>
                    <w:rPr>
                      <w:rFonts w:ascii="Arial" w:hAnsi="Arial" w:cs="Arial"/>
                    </w:rPr>
                  </w:pPr>
                  <w:r w:rsidRPr="002A3D07">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rPr>
                    <w:t>____________________</w:t>
                  </w:r>
                </w:p>
              </w:txbxContent>
            </v:textbox>
          </v:shape>
        </w:pict>
      </w:r>
      <w:r>
        <w:br w:type="page"/>
      </w:r>
    </w:p>
    <w:p w:rsidR="0082595B" w:rsidRDefault="0082595B">
      <w:r>
        <w:rPr>
          <w:noProof/>
          <w:lang w:eastAsia="de-DE"/>
        </w:rPr>
        <w:lastRenderedPageBreak/>
        <w:pict>
          <v:shape id="_x0000_s1030" type="#_x0000_t202" style="position:absolute;margin-left:-27.05pt;margin-top:-21.85pt;width:522pt;height:783pt;z-index:251661312">
            <v:textbox>
              <w:txbxContent>
                <w:p w:rsidR="0082595B" w:rsidRDefault="0082595B" w:rsidP="0082595B">
                  <w:pPr>
                    <w:pStyle w:val="KeinLeerraum"/>
                  </w:pPr>
                  <w:r>
                    <w:t xml:space="preserve">                                                               </w:t>
                  </w:r>
                  <w:r>
                    <w:tab/>
                  </w:r>
                  <w:r>
                    <w:tab/>
                  </w:r>
                  <w:r>
                    <w:tab/>
                  </w:r>
                  <w:r>
                    <w:tab/>
                    <w:t xml:space="preserve"> Name:____________                Datum:________</w:t>
                  </w:r>
                </w:p>
                <w:p w:rsidR="0082595B" w:rsidRDefault="0082595B" w:rsidP="0082595B">
                  <w:pPr>
                    <w:pStyle w:val="KeinLeerraum"/>
                  </w:pPr>
                </w:p>
                <w:p w:rsidR="0082595B" w:rsidRPr="0082595B" w:rsidRDefault="0082595B" w:rsidP="0082595B">
                  <w:pPr>
                    <w:pStyle w:val="KeinLeerraum"/>
                    <w:rPr>
                      <w:b/>
                      <w:sz w:val="28"/>
                      <w:u w:val="single"/>
                    </w:rPr>
                  </w:pPr>
                  <w:r w:rsidRPr="0082595B">
                    <w:rPr>
                      <w:b/>
                      <w:sz w:val="28"/>
                      <w:u w:val="single"/>
                    </w:rPr>
                    <w:t>Arbeitsblatt 3: Die Ausbreitung von Grippe</w:t>
                  </w:r>
                </w:p>
                <w:p w:rsidR="0082595B" w:rsidRDefault="0082595B" w:rsidP="0082595B">
                  <w:pPr>
                    <w:pStyle w:val="KeinLeerraum"/>
                  </w:pPr>
                </w:p>
                <w:p w:rsidR="0082595B" w:rsidRPr="0082595B" w:rsidRDefault="0082595B" w:rsidP="0082595B">
                  <w:pPr>
                    <w:pStyle w:val="KeinLeerraum"/>
                    <w:rPr>
                      <w:sz w:val="28"/>
                    </w:rPr>
                  </w:pPr>
                  <w:r w:rsidRPr="0082595B">
                    <w:rPr>
                      <w:sz w:val="28"/>
                    </w:rPr>
                    <w:t>In Gießen ist die Grippe ausgebrochen. Im folgenden Graph ist die</w:t>
                  </w:r>
                </w:p>
                <w:p w:rsidR="0082595B" w:rsidRPr="0082595B" w:rsidRDefault="0082595B" w:rsidP="0082595B">
                  <w:pPr>
                    <w:pStyle w:val="KeinLeerraum"/>
                    <w:rPr>
                      <w:sz w:val="28"/>
                    </w:rPr>
                  </w:pPr>
                  <w:r w:rsidRPr="0082595B">
                    <w:rPr>
                      <w:sz w:val="28"/>
                    </w:rPr>
                    <w:t>Entwicklung der Ausbreitungsgeschwindigkeit der Epidemie (neue Krankheitsfälle pro</w:t>
                  </w:r>
                </w:p>
                <w:p w:rsidR="0082595B" w:rsidRPr="0082595B" w:rsidRDefault="0082595B" w:rsidP="0082595B">
                  <w:pPr>
                    <w:pStyle w:val="KeinLeerraum"/>
                    <w:rPr>
                      <w:sz w:val="28"/>
                    </w:rPr>
                  </w:pPr>
                  <w:r w:rsidRPr="0082595B">
                    <w:rPr>
                      <w:sz w:val="28"/>
                    </w:rPr>
                    <w:t>Tag) in Abhängigkeit von den Tagen, seit dem Beginn der Erhebung der</w:t>
                  </w:r>
                </w:p>
                <w:p w:rsidR="0082595B" w:rsidRPr="0082595B" w:rsidRDefault="0082595B" w:rsidP="0082595B">
                  <w:pPr>
                    <w:pStyle w:val="KeinLeerraum"/>
                    <w:rPr>
                      <w:sz w:val="28"/>
                    </w:rPr>
                  </w:pPr>
                  <w:r w:rsidRPr="0082595B">
                    <w:rPr>
                      <w:sz w:val="28"/>
                    </w:rPr>
                    <w:t>Neuerkrankungen gezeigt.</w:t>
                  </w:r>
                </w:p>
                <w:p w:rsidR="0082595B" w:rsidRDefault="0082595B" w:rsidP="0082595B">
                  <w:pPr>
                    <w:pStyle w:val="KeinLeerraum"/>
                  </w:pPr>
                </w:p>
                <w:p w:rsidR="0082595B" w:rsidRDefault="0082595B" w:rsidP="0082595B">
                  <w:pPr>
                    <w:pStyle w:val="KeinLeerraum"/>
                  </w:pPr>
                </w:p>
                <w:p w:rsidR="0082595B" w:rsidRDefault="0082595B" w:rsidP="0082595B">
                  <w:pPr>
                    <w:pStyle w:val="KeinLeerraum"/>
                  </w:pPr>
                </w:p>
                <w:p w:rsidR="0082595B" w:rsidRDefault="0082595B" w:rsidP="0082595B">
                  <w:pPr>
                    <w:pStyle w:val="KeinLeerraum"/>
                  </w:pPr>
                  <w:r>
                    <w:rPr>
                      <w:noProof/>
                      <w:lang w:eastAsia="de-DE"/>
                    </w:rPr>
                    <w:drawing>
                      <wp:inline distT="0" distB="0" distL="0" distR="0">
                        <wp:extent cx="6191250" cy="3629025"/>
                        <wp:effectExtent l="19050" t="0" r="0" b="0"/>
                        <wp:docPr id="33"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a:srcRect/>
                                <a:stretch>
                                  <a:fillRect/>
                                </a:stretch>
                              </pic:blipFill>
                              <pic:spPr bwMode="auto">
                                <a:xfrm>
                                  <a:off x="0" y="0"/>
                                  <a:ext cx="6191250" cy="3629025"/>
                                </a:xfrm>
                                <a:prstGeom prst="rect">
                                  <a:avLst/>
                                </a:prstGeom>
                                <a:noFill/>
                                <a:ln w="9525">
                                  <a:noFill/>
                                  <a:miter lim="800000"/>
                                  <a:headEnd/>
                                  <a:tailEnd/>
                                </a:ln>
                              </pic:spPr>
                            </pic:pic>
                          </a:graphicData>
                        </a:graphic>
                      </wp:inline>
                    </w:drawing>
                  </w:r>
                </w:p>
                <w:p w:rsidR="0082595B" w:rsidRPr="00E6405C" w:rsidRDefault="0082595B" w:rsidP="0082595B">
                  <w:pPr>
                    <w:pStyle w:val="KeinLeerraum"/>
                  </w:pPr>
                </w:p>
                <w:p w:rsidR="0082595B" w:rsidRPr="0082595B" w:rsidRDefault="0082595B" w:rsidP="0082595B">
                  <w:pPr>
                    <w:pStyle w:val="KeinLeerraum"/>
                    <w:rPr>
                      <w:b/>
                      <w:sz w:val="28"/>
                    </w:rPr>
                  </w:pPr>
                  <w:r w:rsidRPr="0082595B">
                    <w:rPr>
                      <w:b/>
                      <w:sz w:val="28"/>
                    </w:rPr>
                    <w:t>a) Erklären Sie an Hand von mindestens 3 markanten Punkten des Funktionsgraphen seinen Verlauf!</w:t>
                  </w:r>
                </w:p>
                <w:p w:rsidR="0082595B" w:rsidRDefault="0082595B" w:rsidP="0082595B">
                  <w:pPr>
                    <w:pStyle w:val="KeinLeerraum"/>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2595B" w:rsidRDefault="0082595B" w:rsidP="0082595B">
                  <w:pPr>
                    <w:pStyle w:val="KeinLeerraum"/>
                  </w:pPr>
                </w:p>
                <w:p w:rsidR="0082595B" w:rsidRDefault="0082595B" w:rsidP="0082595B">
                  <w:pPr>
                    <w:pStyle w:val="KeinLeerraum"/>
                  </w:pPr>
                </w:p>
                <w:p w:rsidR="0082595B" w:rsidRDefault="0082595B" w:rsidP="0082595B">
                  <w:pPr>
                    <w:pStyle w:val="KeinLeerraum"/>
                  </w:pPr>
                </w:p>
                <w:p w:rsidR="0082595B" w:rsidRPr="0082595B" w:rsidRDefault="0082595B" w:rsidP="0082595B">
                  <w:pPr>
                    <w:pStyle w:val="KeinLeerraum"/>
                    <w:rPr>
                      <w:b/>
                      <w:sz w:val="28"/>
                    </w:rPr>
                  </w:pPr>
                  <w:r w:rsidRPr="0082595B">
                    <w:rPr>
                      <w:b/>
                      <w:sz w:val="28"/>
                    </w:rPr>
                    <w:t>b) Welche Bedeutung hat die vom Funktionsgraphen und der x-Achse</w:t>
                  </w:r>
                </w:p>
                <w:p w:rsidR="0082595B" w:rsidRPr="0082595B" w:rsidRDefault="0082595B" w:rsidP="0082595B">
                  <w:pPr>
                    <w:pStyle w:val="KeinLeerraum"/>
                    <w:rPr>
                      <w:b/>
                      <w:sz w:val="28"/>
                    </w:rPr>
                  </w:pPr>
                  <w:r w:rsidRPr="0082595B">
                    <w:rPr>
                      <w:b/>
                      <w:sz w:val="28"/>
                    </w:rPr>
                    <w:t>des Koordinatensystems eingeschlossene Fläche? Begründen Sie Ihre Antwort!</w:t>
                  </w:r>
                </w:p>
                <w:p w:rsidR="0082595B" w:rsidRDefault="0082595B" w:rsidP="0082595B">
                  <w:pPr>
                    <w:pStyle w:val="KeinLeerraum"/>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2595B" w:rsidRDefault="0082595B" w:rsidP="0082595B">
                  <w:pPr>
                    <w:pStyle w:val="KeinLeerraum"/>
                  </w:pPr>
                </w:p>
              </w:txbxContent>
            </v:textbox>
          </v:shape>
        </w:pict>
      </w:r>
      <w:r>
        <w:br w:type="page"/>
      </w:r>
    </w:p>
    <w:p w:rsidR="00F0218B" w:rsidRPr="00F0218B" w:rsidRDefault="00F0218B" w:rsidP="004217B3">
      <w:pPr>
        <w:pStyle w:val="KeinLeerraum"/>
        <w:rPr>
          <w:b/>
          <w:sz w:val="28"/>
          <w:u w:val="single"/>
        </w:rPr>
      </w:pPr>
      <w:r w:rsidRPr="00F0218B">
        <w:rPr>
          <w:b/>
          <w:sz w:val="28"/>
          <w:u w:val="single"/>
        </w:rPr>
        <w:lastRenderedPageBreak/>
        <w:t>Aufgabenteil 2 zum Arbeitsblatt 1:</w:t>
      </w:r>
    </w:p>
    <w:p w:rsidR="00F0218B" w:rsidRDefault="00F0218B" w:rsidP="004217B3">
      <w:pPr>
        <w:pStyle w:val="KeinLeerraum"/>
        <w:rPr>
          <w:sz w:val="28"/>
        </w:rPr>
      </w:pPr>
    </w:p>
    <w:p w:rsidR="004217B3" w:rsidRPr="00D42897" w:rsidRDefault="004217B3" w:rsidP="004217B3">
      <w:pPr>
        <w:pStyle w:val="KeinLeerraum"/>
        <w:rPr>
          <w:sz w:val="28"/>
        </w:rPr>
      </w:pPr>
      <w:r w:rsidRPr="00D42897">
        <w:rPr>
          <w:sz w:val="28"/>
        </w:rPr>
        <w:t>Berechnen Sie den Energiebedarf, der für 12 Stunden bzw. 24 Stunden Betrieb des Leuchtpfeiles benötigt wird.</w:t>
      </w:r>
    </w:p>
    <w:p w:rsidR="004217B3" w:rsidRPr="00D42897" w:rsidRDefault="004217B3" w:rsidP="004217B3">
      <w:pPr>
        <w:pStyle w:val="KeinLeerraum"/>
        <w:rPr>
          <w:sz w:val="28"/>
        </w:rPr>
      </w:pPr>
      <w:r w:rsidRPr="00D42897">
        <w:rPr>
          <w:sz w:val="28"/>
        </w:rPr>
        <w:t>Wie gehen sie dabei vor?</w:t>
      </w:r>
    </w:p>
    <w:p w:rsidR="004217B3" w:rsidRDefault="004217B3" w:rsidP="0082595B">
      <w:pPr>
        <w:pStyle w:val="KeinLeerraum"/>
        <w:rPr>
          <w:sz w:val="28"/>
        </w:rPr>
      </w:pPr>
    </w:p>
    <w:p w:rsidR="00F0218B" w:rsidRDefault="00F0218B" w:rsidP="0082595B">
      <w:pPr>
        <w:pStyle w:val="KeinLeerraum"/>
        <w:rPr>
          <w:sz w:val="28"/>
        </w:rPr>
      </w:pPr>
    </w:p>
    <w:p w:rsidR="00F0218B" w:rsidRPr="00F0218B" w:rsidRDefault="00F0218B" w:rsidP="0082595B">
      <w:pPr>
        <w:pStyle w:val="KeinLeerraum"/>
        <w:rPr>
          <w:b/>
          <w:sz w:val="28"/>
          <w:u w:val="single"/>
        </w:rPr>
      </w:pPr>
      <w:r w:rsidRPr="00F0218B">
        <w:rPr>
          <w:b/>
          <w:sz w:val="28"/>
          <w:u w:val="single"/>
        </w:rPr>
        <w:t>Aufgabenteil 2 zum Arbeitsblatt 2:</w:t>
      </w:r>
    </w:p>
    <w:p w:rsidR="00F0218B" w:rsidRDefault="00F0218B" w:rsidP="0082595B">
      <w:pPr>
        <w:pStyle w:val="KeinLeerraum"/>
        <w:rPr>
          <w:sz w:val="28"/>
        </w:rPr>
      </w:pPr>
    </w:p>
    <w:p w:rsidR="0082595B" w:rsidRPr="002C0DF5" w:rsidRDefault="0082595B" w:rsidP="0082595B">
      <w:pPr>
        <w:pStyle w:val="KeinLeerraum"/>
        <w:rPr>
          <w:sz w:val="28"/>
        </w:rPr>
      </w:pPr>
      <w:r w:rsidRPr="002C0DF5">
        <w:rPr>
          <w:sz w:val="28"/>
        </w:rPr>
        <w:t xml:space="preserve">Berechnen sie die Gewichtsveränderung des Kindes in den ersten 20 Stunden und den ersten 45 Stunden nach Geburt. </w:t>
      </w:r>
    </w:p>
    <w:p w:rsidR="0082595B" w:rsidRPr="002C0DF5" w:rsidRDefault="0082595B" w:rsidP="0082595B">
      <w:pPr>
        <w:pStyle w:val="KeinLeerraum"/>
        <w:rPr>
          <w:sz w:val="28"/>
        </w:rPr>
      </w:pPr>
      <w:r w:rsidRPr="002C0DF5">
        <w:rPr>
          <w:sz w:val="28"/>
        </w:rPr>
        <w:t>Wie gehen sie dabei vor?</w:t>
      </w:r>
    </w:p>
    <w:p w:rsidR="004217B3" w:rsidRDefault="004217B3" w:rsidP="004217B3">
      <w:pPr>
        <w:pStyle w:val="KeinLeerraum"/>
        <w:rPr>
          <w:sz w:val="28"/>
        </w:rPr>
      </w:pPr>
    </w:p>
    <w:p w:rsidR="00F0218B" w:rsidRDefault="00F0218B" w:rsidP="004217B3">
      <w:pPr>
        <w:pStyle w:val="KeinLeerraum"/>
        <w:rPr>
          <w:sz w:val="28"/>
        </w:rPr>
      </w:pPr>
    </w:p>
    <w:p w:rsidR="00F0218B" w:rsidRPr="00F0218B" w:rsidRDefault="00F0218B" w:rsidP="004217B3">
      <w:pPr>
        <w:pStyle w:val="KeinLeerraum"/>
        <w:rPr>
          <w:b/>
          <w:sz w:val="28"/>
          <w:u w:val="single"/>
        </w:rPr>
      </w:pPr>
      <w:r w:rsidRPr="00F0218B">
        <w:rPr>
          <w:b/>
          <w:sz w:val="28"/>
          <w:u w:val="single"/>
        </w:rPr>
        <w:t>Aufgabenteil 2 zum Arbeitsblatt 3:</w:t>
      </w:r>
    </w:p>
    <w:p w:rsidR="00F0218B" w:rsidRDefault="00F0218B" w:rsidP="004217B3">
      <w:pPr>
        <w:pStyle w:val="KeinLeerraum"/>
        <w:rPr>
          <w:sz w:val="28"/>
        </w:rPr>
      </w:pPr>
    </w:p>
    <w:p w:rsidR="004217B3" w:rsidRPr="006A0AE6" w:rsidRDefault="004217B3" w:rsidP="004217B3">
      <w:pPr>
        <w:pStyle w:val="KeinLeerraum"/>
        <w:rPr>
          <w:sz w:val="28"/>
        </w:rPr>
      </w:pPr>
      <w:r w:rsidRPr="006A0AE6">
        <w:rPr>
          <w:sz w:val="28"/>
        </w:rPr>
        <w:t>Versuchen Sie die Zahl der neu an Grippe erkrankten Personen in den ersten 40 Tagen möglichst genau zu bestimmen.</w:t>
      </w:r>
    </w:p>
    <w:p w:rsidR="004217B3" w:rsidRDefault="004217B3" w:rsidP="004217B3">
      <w:pPr>
        <w:pStyle w:val="KeinLeerraum"/>
        <w:rPr>
          <w:sz w:val="28"/>
        </w:rPr>
      </w:pPr>
      <w:r w:rsidRPr="006A0AE6">
        <w:rPr>
          <w:sz w:val="28"/>
        </w:rPr>
        <w:t>Wie gehen sie dabei vor?</w:t>
      </w:r>
    </w:p>
    <w:p w:rsidR="00F0218B" w:rsidRDefault="00F0218B">
      <w:r>
        <w:br w:type="page"/>
      </w:r>
    </w:p>
    <w:p w:rsidR="00A84845" w:rsidRDefault="00F0218B" w:rsidP="008B0E77">
      <w:pPr>
        <w:pStyle w:val="berschrift1"/>
        <w:numPr>
          <w:ilvl w:val="0"/>
          <w:numId w:val="10"/>
        </w:numPr>
      </w:pPr>
      <w:bookmarkStart w:id="13" w:name="_Toc251178726"/>
      <w:r w:rsidRPr="00C455B1">
        <w:lastRenderedPageBreak/>
        <w:t>Schriftliche Erklärung</w:t>
      </w:r>
      <w:bookmarkEnd w:id="13"/>
    </w:p>
    <w:p w:rsidR="00C455B1" w:rsidRPr="00C455B1" w:rsidRDefault="00C455B1" w:rsidP="00A84845">
      <w:pPr>
        <w:pStyle w:val="KeinLeerraum"/>
        <w:rPr>
          <w:b/>
          <w:sz w:val="32"/>
          <w:u w:val="single"/>
        </w:rPr>
      </w:pPr>
    </w:p>
    <w:p w:rsidR="00F0218B" w:rsidRDefault="00F0218B" w:rsidP="00A84845">
      <w:pPr>
        <w:pStyle w:val="KeinLeerraum"/>
      </w:pPr>
    </w:p>
    <w:p w:rsidR="00F0218B" w:rsidRDefault="00F0218B" w:rsidP="00A84845">
      <w:pPr>
        <w:pStyle w:val="KeinLeerraum"/>
        <w:rPr>
          <w:sz w:val="28"/>
        </w:rPr>
      </w:pPr>
      <w:r w:rsidRPr="00C455B1">
        <w:rPr>
          <w:sz w:val="28"/>
        </w:rPr>
        <w:t>Hiermit erkläre ich, Stefan Richtberg, geboren am 29.08.1985, gegenüber dem Institut für Didaktik der Mathematik der Justus-Liebig-Universität Gießen</w:t>
      </w:r>
      <w:r w:rsidR="00C455B1" w:rsidRPr="00C455B1">
        <w:rPr>
          <w:sz w:val="28"/>
        </w:rPr>
        <w:t>, da</w:t>
      </w:r>
      <w:r w:rsidR="00C455B1">
        <w:rPr>
          <w:sz w:val="28"/>
        </w:rPr>
        <w:t>s</w:t>
      </w:r>
      <w:r w:rsidR="00C455B1" w:rsidRPr="00C455B1">
        <w:rPr>
          <w:sz w:val="28"/>
        </w:rPr>
        <w:t xml:space="preserve">s die </w:t>
      </w:r>
      <w:r w:rsidR="00C455B1">
        <w:rPr>
          <w:sz w:val="28"/>
        </w:rPr>
        <w:t xml:space="preserve">vorliegende </w:t>
      </w:r>
      <w:r w:rsidR="00C455B1" w:rsidRPr="00C455B1">
        <w:rPr>
          <w:sz w:val="28"/>
        </w:rPr>
        <w:t>Ausarbeitung „Integralrechnung – ein schülerzentrierter Einstieg“ zur vorgestellten Unterrichtsstunde im von Irina Gühl geleiteten Seminar „Einstiege in den Mathematikunterricht“ selbstständig und nur unter Zuhilfenahme der im Quellen- und Literaturverzeichnis angegebenen Werke angefertigt wurde.</w:t>
      </w:r>
    </w:p>
    <w:p w:rsidR="00C455B1" w:rsidRDefault="00C455B1" w:rsidP="00A84845">
      <w:pPr>
        <w:pStyle w:val="KeinLeerraum"/>
        <w:rPr>
          <w:sz w:val="28"/>
        </w:rPr>
      </w:pPr>
    </w:p>
    <w:p w:rsidR="00C455B1" w:rsidRDefault="00C455B1" w:rsidP="00A84845">
      <w:pPr>
        <w:pStyle w:val="KeinLeerraum"/>
        <w:rPr>
          <w:sz w:val="28"/>
        </w:rPr>
      </w:pPr>
    </w:p>
    <w:p w:rsidR="00C455B1" w:rsidRDefault="00C455B1" w:rsidP="00A84845">
      <w:pPr>
        <w:pStyle w:val="KeinLeerraum"/>
        <w:rPr>
          <w:sz w:val="28"/>
        </w:rPr>
      </w:pPr>
    </w:p>
    <w:p w:rsidR="00C455B1" w:rsidRDefault="00C455B1" w:rsidP="00A84845">
      <w:pPr>
        <w:pStyle w:val="KeinLeerraum"/>
        <w:rPr>
          <w:sz w:val="28"/>
        </w:rPr>
      </w:pPr>
      <w:r>
        <w:rPr>
          <w:sz w:val="28"/>
        </w:rPr>
        <w:t xml:space="preserve">   ____________________</w:t>
      </w:r>
      <w:r>
        <w:rPr>
          <w:sz w:val="28"/>
        </w:rPr>
        <w:tab/>
      </w:r>
      <w:r>
        <w:rPr>
          <w:sz w:val="28"/>
        </w:rPr>
        <w:tab/>
      </w:r>
      <w:r>
        <w:rPr>
          <w:sz w:val="28"/>
        </w:rPr>
        <w:tab/>
      </w:r>
      <w:r>
        <w:rPr>
          <w:sz w:val="28"/>
        </w:rPr>
        <w:tab/>
        <w:t>_______________________</w:t>
      </w:r>
    </w:p>
    <w:p w:rsidR="00C455B1" w:rsidRPr="00C455B1" w:rsidRDefault="00C455B1" w:rsidP="00C455B1">
      <w:pPr>
        <w:pStyle w:val="KeinLeerraum"/>
        <w:ind w:firstLine="708"/>
        <w:rPr>
          <w:sz w:val="24"/>
        </w:rPr>
      </w:pPr>
      <w:r w:rsidRPr="00C455B1">
        <w:rPr>
          <w:sz w:val="24"/>
        </w:rPr>
        <w:t>Ort und Datum</w:t>
      </w:r>
      <w:r w:rsidRPr="00C455B1">
        <w:rPr>
          <w:sz w:val="24"/>
        </w:rPr>
        <w:tab/>
      </w:r>
      <w:r w:rsidRPr="00C455B1">
        <w:rPr>
          <w:sz w:val="24"/>
        </w:rPr>
        <w:tab/>
      </w:r>
      <w:r w:rsidRPr="00C455B1">
        <w:rPr>
          <w:sz w:val="24"/>
        </w:rPr>
        <w:tab/>
      </w:r>
      <w:r w:rsidRPr="00C455B1">
        <w:rPr>
          <w:sz w:val="24"/>
        </w:rPr>
        <w:tab/>
      </w:r>
      <w:r w:rsidRPr="00C455B1">
        <w:rPr>
          <w:sz w:val="24"/>
        </w:rPr>
        <w:tab/>
      </w:r>
      <w:r w:rsidRPr="00C455B1">
        <w:rPr>
          <w:sz w:val="24"/>
        </w:rPr>
        <w:tab/>
      </w:r>
      <w:r>
        <w:rPr>
          <w:sz w:val="24"/>
        </w:rPr>
        <w:t xml:space="preserve">      </w:t>
      </w:r>
      <w:r w:rsidRPr="00C455B1">
        <w:rPr>
          <w:sz w:val="24"/>
        </w:rPr>
        <w:t>Unterschrift</w:t>
      </w:r>
    </w:p>
    <w:sectPr w:rsidR="00C455B1" w:rsidRPr="00C455B1" w:rsidSect="001D6366">
      <w:pgSz w:w="11906" w:h="16838"/>
      <w:pgMar w:top="1134"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1EF0" w:rsidRDefault="000C1EF0" w:rsidP="008B0E77">
      <w:pPr>
        <w:spacing w:after="0" w:line="240" w:lineRule="auto"/>
      </w:pPr>
      <w:r>
        <w:separator/>
      </w:r>
    </w:p>
  </w:endnote>
  <w:endnote w:type="continuationSeparator" w:id="0">
    <w:p w:rsidR="000C1EF0" w:rsidRDefault="000C1EF0" w:rsidP="008B0E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80423"/>
      <w:docPartObj>
        <w:docPartGallery w:val="Page Numbers (Bottom of Page)"/>
        <w:docPartUnique/>
      </w:docPartObj>
    </w:sdtPr>
    <w:sdtContent>
      <w:p w:rsidR="008B0E77" w:rsidRDefault="008B0E77">
        <w:pPr>
          <w:pStyle w:val="Fuzeile"/>
          <w:jc w:val="right"/>
        </w:pPr>
        <w:fldSimple w:instr=" PAGE   \* MERGEFORMAT ">
          <w:r w:rsidR="008E3256">
            <w:rPr>
              <w:noProof/>
            </w:rPr>
            <w:t>15</w:t>
          </w:r>
        </w:fldSimple>
      </w:p>
    </w:sdtContent>
  </w:sdt>
  <w:p w:rsidR="008B0E77" w:rsidRDefault="008B0E77">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1EF0" w:rsidRDefault="000C1EF0" w:rsidP="008B0E77">
      <w:pPr>
        <w:spacing w:after="0" w:line="240" w:lineRule="auto"/>
      </w:pPr>
      <w:r>
        <w:separator/>
      </w:r>
    </w:p>
  </w:footnote>
  <w:footnote w:type="continuationSeparator" w:id="0">
    <w:p w:rsidR="000C1EF0" w:rsidRDefault="000C1EF0" w:rsidP="008B0E7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C0028E"/>
    <w:multiLevelType w:val="multilevel"/>
    <w:tmpl w:val="83028DA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BD626BC"/>
    <w:multiLevelType w:val="multilevel"/>
    <w:tmpl w:val="83028DA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F070D62"/>
    <w:multiLevelType w:val="multilevel"/>
    <w:tmpl w:val="6302DDD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0A16ACE"/>
    <w:multiLevelType w:val="multilevel"/>
    <w:tmpl w:val="83028DA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33370D5D"/>
    <w:multiLevelType w:val="hybridMultilevel"/>
    <w:tmpl w:val="34CA8C7E"/>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nsid w:val="37D225F9"/>
    <w:multiLevelType w:val="hybridMultilevel"/>
    <w:tmpl w:val="14D4677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nsid w:val="38A37496"/>
    <w:multiLevelType w:val="multilevel"/>
    <w:tmpl w:val="83028DA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F4B67EF"/>
    <w:multiLevelType w:val="hybridMultilevel"/>
    <w:tmpl w:val="3354996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nsid w:val="588948DE"/>
    <w:multiLevelType w:val="hybridMultilevel"/>
    <w:tmpl w:val="BD7A6726"/>
    <w:lvl w:ilvl="0" w:tplc="CC0220AC">
      <w:start w:val="2"/>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5DF95B22"/>
    <w:multiLevelType w:val="hybridMultilevel"/>
    <w:tmpl w:val="BB8212A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60A743E8"/>
    <w:multiLevelType w:val="multilevel"/>
    <w:tmpl w:val="1A5A30F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68BE7BF6"/>
    <w:multiLevelType w:val="multilevel"/>
    <w:tmpl w:val="76A2A4D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6E1A27F0"/>
    <w:multiLevelType w:val="hybridMultilevel"/>
    <w:tmpl w:val="CE5C4FE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2"/>
  </w:num>
  <w:num w:numId="2">
    <w:abstractNumId w:val="4"/>
  </w:num>
  <w:num w:numId="3">
    <w:abstractNumId w:val="5"/>
  </w:num>
  <w:num w:numId="4">
    <w:abstractNumId w:val="1"/>
  </w:num>
  <w:num w:numId="5">
    <w:abstractNumId w:val="8"/>
  </w:num>
  <w:num w:numId="6">
    <w:abstractNumId w:val="0"/>
  </w:num>
  <w:num w:numId="7">
    <w:abstractNumId w:val="3"/>
  </w:num>
  <w:num w:numId="8">
    <w:abstractNumId w:val="6"/>
  </w:num>
  <w:num w:numId="9">
    <w:abstractNumId w:val="10"/>
  </w:num>
  <w:num w:numId="10">
    <w:abstractNumId w:val="2"/>
  </w:num>
  <w:num w:numId="11">
    <w:abstractNumId w:val="11"/>
  </w:num>
  <w:num w:numId="12">
    <w:abstractNumId w:val="7"/>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8"/>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2825D2"/>
    <w:rsid w:val="00061D54"/>
    <w:rsid w:val="000A4237"/>
    <w:rsid w:val="000C1EF0"/>
    <w:rsid w:val="00141C1B"/>
    <w:rsid w:val="00182F53"/>
    <w:rsid w:val="001D57A4"/>
    <w:rsid w:val="001D6366"/>
    <w:rsid w:val="0024663F"/>
    <w:rsid w:val="00266A8C"/>
    <w:rsid w:val="002825D2"/>
    <w:rsid w:val="002A0E4A"/>
    <w:rsid w:val="00314FAF"/>
    <w:rsid w:val="00400315"/>
    <w:rsid w:val="004217B3"/>
    <w:rsid w:val="00497CC4"/>
    <w:rsid w:val="004F7527"/>
    <w:rsid w:val="0056076E"/>
    <w:rsid w:val="00584676"/>
    <w:rsid w:val="005F73DA"/>
    <w:rsid w:val="006339DE"/>
    <w:rsid w:val="00640EAF"/>
    <w:rsid w:val="00662769"/>
    <w:rsid w:val="00673FE3"/>
    <w:rsid w:val="00694BE7"/>
    <w:rsid w:val="006B0A51"/>
    <w:rsid w:val="00703A9B"/>
    <w:rsid w:val="00726518"/>
    <w:rsid w:val="007A56C3"/>
    <w:rsid w:val="007E469E"/>
    <w:rsid w:val="007E7A0C"/>
    <w:rsid w:val="008139C5"/>
    <w:rsid w:val="00824E15"/>
    <w:rsid w:val="0082595B"/>
    <w:rsid w:val="008B0E77"/>
    <w:rsid w:val="008E3256"/>
    <w:rsid w:val="008F18CE"/>
    <w:rsid w:val="008F64F7"/>
    <w:rsid w:val="00923EF7"/>
    <w:rsid w:val="00A07D21"/>
    <w:rsid w:val="00A84845"/>
    <w:rsid w:val="00B551BA"/>
    <w:rsid w:val="00B605CB"/>
    <w:rsid w:val="00B74C50"/>
    <w:rsid w:val="00BF49F4"/>
    <w:rsid w:val="00BF5BBA"/>
    <w:rsid w:val="00C455B1"/>
    <w:rsid w:val="00C5127A"/>
    <w:rsid w:val="00CD6D22"/>
    <w:rsid w:val="00D03259"/>
    <w:rsid w:val="00DA1AEE"/>
    <w:rsid w:val="00E25EC9"/>
    <w:rsid w:val="00E372F9"/>
    <w:rsid w:val="00E463DC"/>
    <w:rsid w:val="00E856B1"/>
    <w:rsid w:val="00EA3582"/>
    <w:rsid w:val="00F0218B"/>
    <w:rsid w:val="00F55D8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D57A4"/>
  </w:style>
  <w:style w:type="paragraph" w:styleId="berschrift1">
    <w:name w:val="heading 1"/>
    <w:basedOn w:val="Standard"/>
    <w:next w:val="Standard"/>
    <w:link w:val="berschrift1Zchn"/>
    <w:uiPriority w:val="9"/>
    <w:qFormat/>
    <w:rsid w:val="002825D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E463D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2825D2"/>
    <w:pPr>
      <w:ind w:left="720"/>
      <w:contextualSpacing/>
    </w:pPr>
  </w:style>
  <w:style w:type="character" w:customStyle="1" w:styleId="berschrift1Zchn">
    <w:name w:val="Überschrift 1 Zchn"/>
    <w:basedOn w:val="Absatz-Standardschriftart"/>
    <w:link w:val="berschrift1"/>
    <w:uiPriority w:val="9"/>
    <w:rsid w:val="002825D2"/>
    <w:rPr>
      <w:rFonts w:asciiTheme="majorHAnsi" w:eastAsiaTheme="majorEastAsia" w:hAnsiTheme="majorHAnsi" w:cstheme="majorBidi"/>
      <w:b/>
      <w:bCs/>
      <w:color w:val="365F91" w:themeColor="accent1" w:themeShade="BF"/>
      <w:sz w:val="28"/>
      <w:szCs w:val="28"/>
    </w:rPr>
  </w:style>
  <w:style w:type="paragraph" w:styleId="KeinLeerraum">
    <w:name w:val="No Spacing"/>
    <w:link w:val="KeinLeerraumZchn"/>
    <w:uiPriority w:val="1"/>
    <w:qFormat/>
    <w:rsid w:val="00824E15"/>
    <w:pPr>
      <w:spacing w:after="0" w:line="240" w:lineRule="auto"/>
    </w:pPr>
  </w:style>
  <w:style w:type="character" w:customStyle="1" w:styleId="berschrift2Zchn">
    <w:name w:val="Überschrift 2 Zchn"/>
    <w:basedOn w:val="Absatz-Standardschriftart"/>
    <w:link w:val="berschrift2"/>
    <w:uiPriority w:val="9"/>
    <w:rsid w:val="00E463DC"/>
    <w:rPr>
      <w:rFonts w:asciiTheme="majorHAnsi" w:eastAsiaTheme="majorEastAsia" w:hAnsiTheme="majorHAnsi" w:cstheme="majorBidi"/>
      <w:b/>
      <w:bCs/>
      <w:color w:val="4F81BD" w:themeColor="accent1"/>
      <w:sz w:val="26"/>
      <w:szCs w:val="26"/>
    </w:rPr>
  </w:style>
  <w:style w:type="character" w:customStyle="1" w:styleId="KeinLeerraumZchn">
    <w:name w:val="Kein Leerraum Zchn"/>
    <w:basedOn w:val="Absatz-Standardschriftart"/>
    <w:link w:val="KeinLeerraum"/>
    <w:uiPriority w:val="1"/>
    <w:rsid w:val="006339DE"/>
  </w:style>
  <w:style w:type="paragraph" w:styleId="Sprechblasentext">
    <w:name w:val="Balloon Text"/>
    <w:basedOn w:val="Standard"/>
    <w:link w:val="SprechblasentextZchn"/>
    <w:uiPriority w:val="99"/>
    <w:semiHidden/>
    <w:unhideWhenUsed/>
    <w:rsid w:val="006339DE"/>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339DE"/>
    <w:rPr>
      <w:rFonts w:ascii="Tahoma" w:hAnsi="Tahoma" w:cs="Tahoma"/>
      <w:sz w:val="16"/>
      <w:szCs w:val="16"/>
    </w:rPr>
  </w:style>
  <w:style w:type="paragraph" w:styleId="StandardWeb">
    <w:name w:val="Normal (Web)"/>
    <w:basedOn w:val="Standard"/>
    <w:rsid w:val="001D6366"/>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unhideWhenUsed/>
    <w:rsid w:val="001D6366"/>
    <w:rPr>
      <w:color w:val="0000FF" w:themeColor="hyperlink"/>
      <w:u w:val="single"/>
    </w:rPr>
  </w:style>
  <w:style w:type="character" w:styleId="BesuchterHyperlink">
    <w:name w:val="FollowedHyperlink"/>
    <w:basedOn w:val="Absatz-Standardschriftart"/>
    <w:uiPriority w:val="99"/>
    <w:semiHidden/>
    <w:unhideWhenUsed/>
    <w:rsid w:val="00A84845"/>
    <w:rPr>
      <w:color w:val="800080" w:themeColor="followedHyperlink"/>
      <w:u w:val="single"/>
    </w:rPr>
  </w:style>
  <w:style w:type="paragraph" w:styleId="Inhaltsverzeichnisberschrift">
    <w:name w:val="TOC Heading"/>
    <w:basedOn w:val="berschrift1"/>
    <w:next w:val="Standard"/>
    <w:uiPriority w:val="39"/>
    <w:semiHidden/>
    <w:unhideWhenUsed/>
    <w:qFormat/>
    <w:rsid w:val="008B0E77"/>
    <w:pPr>
      <w:outlineLvl w:val="9"/>
    </w:pPr>
  </w:style>
  <w:style w:type="paragraph" w:styleId="Verzeichnis1">
    <w:name w:val="toc 1"/>
    <w:basedOn w:val="Standard"/>
    <w:next w:val="Standard"/>
    <w:autoRedefine/>
    <w:uiPriority w:val="39"/>
    <w:unhideWhenUsed/>
    <w:rsid w:val="008B0E77"/>
    <w:pPr>
      <w:spacing w:after="100"/>
    </w:pPr>
  </w:style>
  <w:style w:type="paragraph" w:styleId="Verzeichnis2">
    <w:name w:val="toc 2"/>
    <w:basedOn w:val="Standard"/>
    <w:next w:val="Standard"/>
    <w:autoRedefine/>
    <w:uiPriority w:val="39"/>
    <w:unhideWhenUsed/>
    <w:rsid w:val="008B0E77"/>
    <w:pPr>
      <w:spacing w:after="100"/>
      <w:ind w:left="220"/>
    </w:pPr>
  </w:style>
  <w:style w:type="paragraph" w:styleId="Kopfzeile">
    <w:name w:val="header"/>
    <w:basedOn w:val="Standard"/>
    <w:link w:val="KopfzeileZchn"/>
    <w:uiPriority w:val="99"/>
    <w:semiHidden/>
    <w:unhideWhenUsed/>
    <w:rsid w:val="008B0E7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8B0E77"/>
  </w:style>
  <w:style w:type="paragraph" w:styleId="Fuzeile">
    <w:name w:val="footer"/>
    <w:basedOn w:val="Standard"/>
    <w:link w:val="FuzeileZchn"/>
    <w:uiPriority w:val="99"/>
    <w:unhideWhenUsed/>
    <w:rsid w:val="008B0E7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B0E77"/>
  </w:style>
</w:styles>
</file>

<file path=word/webSettings.xml><?xml version="1.0" encoding="utf-8"?>
<w:webSettings xmlns:r="http://schemas.openxmlformats.org/officeDocument/2006/relationships" xmlns:w="http://schemas.openxmlformats.org/wordprocessingml/2006/main">
  <w:divs>
    <w:div w:id="21254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fan.Richtberg@erziehung.uni-giessen.de"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wnload.bildung.hessen.de/unterricht/lernarchiv/lehrplaene/gymnasium_g9/mathematik_g9/LPGymMathe.pdf"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mathematik.uni-mainz.de/Members/mattheis/lehre/07-analysis/computereinsatz"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0DA0C-E5FF-4523-86B9-C2354F9FE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3756</Words>
  <Characters>23404</Characters>
  <Application>Microsoft Office Word</Application>
  <DocSecurity>0</DocSecurity>
  <Lines>468</Lines>
  <Paragraphs>143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Richtberg</dc:creator>
  <cp:keywords/>
  <dc:description/>
  <cp:lastModifiedBy>Stefan Richtberg</cp:lastModifiedBy>
  <cp:revision>10</cp:revision>
  <cp:lastPrinted>2010-01-13T19:46:00Z</cp:lastPrinted>
  <dcterms:created xsi:type="dcterms:W3CDTF">2009-12-01T21:21:00Z</dcterms:created>
  <dcterms:modified xsi:type="dcterms:W3CDTF">2010-01-13T20:15:00Z</dcterms:modified>
</cp:coreProperties>
</file>